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Arial"/>
          <w:b/>
          <w:bCs/>
          <w:sz w:val="48"/>
          <w:szCs w:val="48"/>
        </w:rPr>
      </w:pPr>
    </w:p>
    <w:p>
      <w:pPr>
        <w:jc w:val="center"/>
        <w:rPr>
          <w:rFonts w:ascii="宋体" w:hAnsi="宋体" w:eastAsia="宋体" w:cs="Arial"/>
          <w:b/>
          <w:bCs/>
          <w:sz w:val="48"/>
          <w:szCs w:val="48"/>
        </w:rPr>
      </w:pPr>
    </w:p>
    <w:p>
      <w:pPr>
        <w:jc w:val="center"/>
        <w:rPr>
          <w:rFonts w:ascii="宋体" w:hAnsi="宋体" w:eastAsia="宋体" w:cs="Arial"/>
          <w:b/>
          <w:bCs/>
          <w:sz w:val="48"/>
          <w:szCs w:val="48"/>
        </w:rPr>
      </w:pPr>
    </w:p>
    <w:p>
      <w:pPr>
        <w:jc w:val="center"/>
        <w:rPr>
          <w:rFonts w:ascii="宋体" w:hAnsi="宋体" w:eastAsia="宋体" w:cs="Arial"/>
          <w:b/>
          <w:bCs/>
          <w:sz w:val="52"/>
          <w:szCs w:val="52"/>
        </w:rPr>
      </w:pPr>
      <w:r>
        <w:rPr>
          <w:rFonts w:hint="eastAsia" w:ascii="宋体" w:hAnsi="宋体" w:eastAsia="宋体" w:cs="Arial"/>
          <w:b/>
          <w:bCs/>
          <w:sz w:val="52"/>
          <w:szCs w:val="52"/>
        </w:rPr>
        <w:t>项目支出绩效评价报告</w:t>
      </w:r>
    </w:p>
    <w:p>
      <w:pPr>
        <w:jc w:val="center"/>
        <w:rPr>
          <w:rFonts w:ascii="宋体" w:hAnsi="宋体" w:eastAsia="宋体" w:cs="Arial"/>
          <w:b/>
          <w:bCs/>
          <w:sz w:val="48"/>
          <w:szCs w:val="48"/>
        </w:rPr>
      </w:pPr>
    </w:p>
    <w:p>
      <w:pPr>
        <w:widowControl/>
        <w:spacing w:line="560" w:lineRule="exact"/>
        <w:jc w:val="center"/>
        <w:rPr>
          <w:rFonts w:ascii="仿宋_GB2312" w:hAnsi="仿宋_GB2312" w:cs="仿宋_GB2312"/>
          <w:b/>
          <w:kern w:val="0"/>
          <w:sz w:val="50"/>
          <w:szCs w:val="50"/>
          <w:lang w:bidi="en-US"/>
        </w:rPr>
      </w:pPr>
      <w:r>
        <w:rPr>
          <w:rFonts w:hint="eastAsia" w:ascii="方正小标宋简体" w:hAnsi="方正小标宋简体" w:eastAsia="方正小标宋简体" w:cs="方正小标宋简体"/>
          <w:color w:val="000000"/>
          <w:kern w:val="0"/>
          <w:sz w:val="36"/>
          <w:szCs w:val="36"/>
        </w:rPr>
        <w:t>（2</w:t>
      </w:r>
      <w:r>
        <w:rPr>
          <w:rFonts w:ascii="方正小标宋简体" w:hAnsi="方正小标宋简体" w:eastAsia="方正小标宋简体" w:cs="方正小标宋简体"/>
          <w:color w:val="000000"/>
          <w:kern w:val="0"/>
          <w:sz w:val="36"/>
          <w:szCs w:val="36"/>
        </w:rPr>
        <w:t>021</w:t>
      </w:r>
      <w:r>
        <w:rPr>
          <w:rFonts w:hint="eastAsia" w:ascii="方正小标宋简体" w:hAnsi="方正小标宋简体" w:eastAsia="方正小标宋简体" w:cs="方正小标宋简体"/>
          <w:color w:val="000000"/>
          <w:kern w:val="0"/>
          <w:sz w:val="36"/>
          <w:szCs w:val="36"/>
        </w:rPr>
        <w:t>年度）</w:t>
      </w: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560" w:lineRule="exact"/>
        <w:ind w:firstLine="321" w:firstLineChars="100"/>
        <w:rPr>
          <w:rFonts w:ascii="宋体" w:hAnsi="宋体" w:eastAsia="宋体" w:cs="宋体"/>
          <w:kern w:val="0"/>
          <w:sz w:val="30"/>
          <w:szCs w:val="30"/>
        </w:rPr>
      </w:pPr>
      <w:r>
        <w:rPr>
          <w:rFonts w:hint="eastAsia" w:ascii="宋体" w:hAnsi="宋体" w:eastAsia="宋体" w:cs="仿宋_GB2312"/>
          <w:b/>
          <w:bCs/>
          <w:color w:val="000000"/>
          <w:kern w:val="0"/>
          <w:sz w:val="32"/>
          <w:szCs w:val="32"/>
        </w:rPr>
        <w:t>项目名称：</w:t>
      </w:r>
      <w:r>
        <w:rPr>
          <w:rFonts w:hint="eastAsia" w:ascii="宋体" w:hAnsi="宋体" w:eastAsia="宋体" w:cs="仿宋_GB2312"/>
          <w:b/>
          <w:bCs/>
          <w:color w:val="000000"/>
          <w:kern w:val="0"/>
          <w:sz w:val="30"/>
          <w:szCs w:val="30"/>
        </w:rPr>
        <w:t>特克斯县改善人居环境建设项目（综合管网一期工程）　</w:t>
      </w:r>
      <w:r>
        <w:rPr>
          <w:rFonts w:ascii="宋体" w:hAnsi="宋体" w:eastAsia="宋体" w:cs="宋体"/>
          <w:kern w:val="0"/>
          <w:sz w:val="30"/>
          <w:szCs w:val="30"/>
        </w:rPr>
        <w:t xml:space="preserve"> </w:t>
      </w:r>
    </w:p>
    <w:p>
      <w:pPr>
        <w:spacing w:line="560" w:lineRule="exact"/>
        <w:ind w:firstLine="321" w:firstLineChars="100"/>
        <w:rPr>
          <w:rFonts w:ascii="宋体" w:hAnsi="宋体" w:eastAsia="宋体" w:cs="宋体"/>
          <w:kern w:val="0"/>
          <w:sz w:val="32"/>
          <w:szCs w:val="32"/>
        </w:rPr>
      </w:pPr>
      <w:r>
        <w:rPr>
          <w:rFonts w:hint="eastAsia" w:ascii="宋体" w:hAnsi="宋体" w:eastAsia="宋体" w:cs="仿宋_GB2312"/>
          <w:b/>
          <w:bCs/>
          <w:color w:val="000000"/>
          <w:kern w:val="0"/>
          <w:sz w:val="32"/>
          <w:szCs w:val="32"/>
        </w:rPr>
        <w:t>实施单位（公章）：</w:t>
      </w:r>
      <w:r>
        <w:rPr>
          <w:rFonts w:hint="eastAsia" w:ascii="宋体" w:hAnsi="宋体" w:eastAsia="宋体" w:cs="仿宋_GB2312"/>
          <w:b/>
          <w:bCs/>
          <w:color w:val="000000"/>
          <w:kern w:val="0"/>
          <w:sz w:val="32"/>
          <w:szCs w:val="32"/>
          <w:lang w:eastAsia="zh-CN"/>
        </w:rPr>
        <w:t>特克斯县住房和城乡建设局</w:t>
      </w:r>
      <w:r>
        <w:rPr>
          <w:rFonts w:ascii="宋体" w:hAnsi="宋体" w:eastAsia="宋体" w:cs="宋体"/>
          <w:kern w:val="0"/>
          <w:sz w:val="32"/>
          <w:szCs w:val="32"/>
        </w:rPr>
        <w:t xml:space="preserve"> </w:t>
      </w:r>
    </w:p>
    <w:p>
      <w:pPr>
        <w:spacing w:line="560" w:lineRule="exact"/>
        <w:ind w:firstLine="321" w:firstLineChars="100"/>
        <w:rPr>
          <w:rFonts w:ascii="宋体" w:hAnsi="宋体" w:eastAsia="宋体" w:cs="宋体"/>
          <w:kern w:val="0"/>
          <w:sz w:val="32"/>
          <w:szCs w:val="32"/>
        </w:rPr>
      </w:pPr>
      <w:r>
        <w:rPr>
          <w:rFonts w:hint="eastAsia" w:ascii="宋体" w:hAnsi="宋体" w:eastAsia="宋体" w:cs="仿宋_GB2312"/>
          <w:b/>
          <w:bCs/>
          <w:color w:val="000000"/>
          <w:kern w:val="0"/>
          <w:sz w:val="32"/>
          <w:szCs w:val="32"/>
        </w:rPr>
        <w:t>主管部门（公章）：</w:t>
      </w:r>
      <w:r>
        <w:rPr>
          <w:rFonts w:hint="eastAsia" w:ascii="宋体" w:hAnsi="宋体" w:eastAsia="宋体" w:cs="仿宋_GB2312"/>
          <w:b/>
          <w:bCs/>
          <w:color w:val="000000"/>
          <w:kern w:val="0"/>
          <w:sz w:val="32"/>
          <w:szCs w:val="32"/>
          <w:lang w:eastAsia="zh-CN"/>
        </w:rPr>
        <w:t>特克斯县住房和城乡建设局</w:t>
      </w:r>
      <w:r>
        <w:rPr>
          <w:rFonts w:ascii="宋体" w:hAnsi="宋体" w:eastAsia="宋体" w:cs="宋体"/>
          <w:kern w:val="0"/>
          <w:sz w:val="32"/>
          <w:szCs w:val="32"/>
        </w:rPr>
        <w:t xml:space="preserve">  </w:t>
      </w:r>
    </w:p>
    <w:p>
      <w:pPr>
        <w:spacing w:line="560" w:lineRule="exact"/>
        <w:ind w:firstLine="321" w:firstLineChars="100"/>
        <w:rPr>
          <w:rFonts w:ascii="宋体" w:hAnsi="宋体" w:eastAsia="宋体" w:cs="宋体"/>
          <w:kern w:val="0"/>
          <w:sz w:val="32"/>
          <w:szCs w:val="32"/>
        </w:rPr>
      </w:pPr>
      <w:r>
        <w:rPr>
          <w:rFonts w:hint="eastAsia" w:ascii="宋体" w:hAnsi="宋体" w:eastAsia="宋体" w:cs="仿宋_GB2312"/>
          <w:b/>
          <w:bCs/>
          <w:color w:val="000000"/>
          <w:kern w:val="0"/>
          <w:sz w:val="32"/>
          <w:szCs w:val="32"/>
        </w:rPr>
        <w:t>项目负责人（签章）：</w:t>
      </w:r>
      <w:r>
        <w:rPr>
          <w:rFonts w:hint="eastAsia" w:ascii="宋体" w:hAnsi="宋体" w:eastAsia="宋体" w:cs="仿宋_GB2312"/>
          <w:b/>
          <w:bCs/>
          <w:color w:val="000000"/>
          <w:kern w:val="0"/>
          <w:sz w:val="32"/>
          <w:szCs w:val="32"/>
          <w:lang w:eastAsia="zh-CN"/>
        </w:rPr>
        <w:t>秋虎</w:t>
      </w:r>
      <w:r>
        <w:rPr>
          <w:rFonts w:ascii="宋体" w:hAnsi="宋体" w:eastAsia="宋体" w:cs="宋体"/>
          <w:kern w:val="0"/>
          <w:sz w:val="32"/>
          <w:szCs w:val="32"/>
        </w:rPr>
        <w:t xml:space="preserve"> </w:t>
      </w:r>
    </w:p>
    <w:p>
      <w:pPr>
        <w:spacing w:line="560" w:lineRule="exact"/>
        <w:ind w:firstLine="321" w:firstLineChars="100"/>
        <w:rPr>
          <w:rFonts w:hint="eastAsia" w:ascii="宋体" w:hAnsi="宋体" w:eastAsia="宋体" w:cs="仿宋_GB2312"/>
          <w:b/>
          <w:bCs/>
          <w:color w:val="000000"/>
          <w:kern w:val="0"/>
          <w:sz w:val="32"/>
          <w:szCs w:val="32"/>
          <w:lang w:eastAsia="zh-CN"/>
        </w:rPr>
      </w:pPr>
      <w:r>
        <w:rPr>
          <w:rFonts w:hint="eastAsia" w:ascii="宋体" w:hAnsi="宋体" w:eastAsia="宋体" w:cs="仿宋_GB2312"/>
          <w:b/>
          <w:bCs/>
          <w:color w:val="000000"/>
          <w:kern w:val="0"/>
          <w:sz w:val="32"/>
          <w:szCs w:val="32"/>
        </w:rPr>
        <w:t>填报时间：</w:t>
      </w:r>
      <w:r>
        <w:rPr>
          <w:rFonts w:hint="eastAsia" w:ascii="宋体" w:hAnsi="宋体" w:eastAsia="宋体" w:cs="仿宋_GB2312"/>
          <w:b/>
          <w:bCs/>
          <w:color w:val="000000"/>
          <w:kern w:val="0"/>
          <w:sz w:val="32"/>
          <w:szCs w:val="32"/>
          <w:lang w:eastAsia="zh-CN"/>
        </w:rPr>
        <w:t>2022年</w:t>
      </w:r>
      <w:r>
        <w:rPr>
          <w:rFonts w:hint="eastAsia" w:ascii="宋体" w:hAnsi="宋体" w:eastAsia="宋体" w:cs="仿宋_GB2312"/>
          <w:b/>
          <w:bCs/>
          <w:color w:val="000000"/>
          <w:kern w:val="0"/>
          <w:sz w:val="32"/>
          <w:szCs w:val="32"/>
          <w:lang w:val="en-US" w:eastAsia="zh-CN"/>
        </w:rPr>
        <w:t>4</w:t>
      </w:r>
      <w:r>
        <w:rPr>
          <w:rFonts w:hint="eastAsia" w:ascii="宋体" w:hAnsi="宋体" w:eastAsia="宋体" w:cs="仿宋_GB2312"/>
          <w:b/>
          <w:bCs/>
          <w:color w:val="000000"/>
          <w:kern w:val="0"/>
          <w:sz w:val="32"/>
          <w:szCs w:val="32"/>
          <w:lang w:eastAsia="zh-CN"/>
        </w:rPr>
        <w:t>月</w:t>
      </w:r>
      <w:r>
        <w:rPr>
          <w:rFonts w:hint="eastAsia" w:ascii="宋体" w:hAnsi="宋体" w:eastAsia="宋体" w:cs="仿宋_GB2312"/>
          <w:b/>
          <w:bCs/>
          <w:color w:val="000000"/>
          <w:kern w:val="0"/>
          <w:sz w:val="32"/>
          <w:szCs w:val="32"/>
          <w:lang w:val="en-US" w:eastAsia="zh-CN"/>
        </w:rPr>
        <w:t>13</w:t>
      </w:r>
      <w:r>
        <w:rPr>
          <w:rFonts w:hint="eastAsia" w:ascii="宋体" w:hAnsi="宋体" w:eastAsia="宋体" w:cs="仿宋_GB2312"/>
          <w:b/>
          <w:bCs/>
          <w:color w:val="000000"/>
          <w:kern w:val="0"/>
          <w:sz w:val="32"/>
          <w:szCs w:val="32"/>
          <w:lang w:eastAsia="zh-CN"/>
        </w:rPr>
        <w:t>日</w:t>
      </w:r>
    </w:p>
    <w:p>
      <w:pPr>
        <w:widowControl/>
        <w:jc w:val="left"/>
        <w:rPr>
          <w:rFonts w:ascii="宋体" w:hAnsi="宋体" w:eastAsia="宋体" w:cs="Arial"/>
          <w:b/>
          <w:bCs/>
          <w:sz w:val="36"/>
          <w:szCs w:val="36"/>
        </w:rPr>
      </w:pPr>
      <w:r>
        <w:rPr>
          <w:rFonts w:ascii="宋体" w:hAnsi="宋体" w:eastAsia="宋体" w:cs="Arial"/>
          <w:b/>
          <w:bCs/>
          <w:sz w:val="36"/>
          <w:szCs w:val="36"/>
        </w:rPr>
        <w:br w:type="page"/>
      </w:r>
    </w:p>
    <w:p>
      <w:pPr>
        <w:jc w:val="center"/>
        <w:rPr>
          <w:rFonts w:ascii="仿宋_GB2312"/>
          <w:szCs w:val="30"/>
        </w:rPr>
      </w:pPr>
      <w:r>
        <w:rPr>
          <w:rFonts w:hint="eastAsia" w:ascii="宋体" w:hAnsi="宋体" w:eastAsia="宋体" w:cs="Arial"/>
          <w:b/>
          <w:bCs/>
          <w:sz w:val="36"/>
          <w:szCs w:val="36"/>
        </w:rPr>
        <w:t>项目支出</w:t>
      </w:r>
      <w:r>
        <w:rPr>
          <w:rFonts w:ascii="宋体" w:hAnsi="宋体" w:eastAsia="宋体" w:cs="Arial"/>
          <w:b/>
          <w:bCs/>
          <w:sz w:val="36"/>
          <w:szCs w:val="36"/>
        </w:rPr>
        <w:t>绩效</w:t>
      </w:r>
      <w:r>
        <w:rPr>
          <w:rFonts w:hint="eastAsia" w:ascii="宋体" w:hAnsi="宋体" w:eastAsia="宋体" w:cs="Arial"/>
          <w:b/>
          <w:bCs/>
          <w:sz w:val="36"/>
          <w:szCs w:val="36"/>
        </w:rPr>
        <w:t>评价报告</w:t>
      </w:r>
    </w:p>
    <w:p>
      <w:pPr>
        <w:pStyle w:val="4"/>
        <w:pageBreakBefore w:val="0"/>
        <w:kinsoku/>
        <w:wordWrap/>
        <w:overflowPunct/>
        <w:topLinePunct w:val="0"/>
        <w:autoSpaceDE/>
        <w:autoSpaceDN/>
        <w:bidi w:val="0"/>
        <w:adjustRightInd/>
        <w:snapToGrid/>
        <w:spacing w:line="420" w:lineRule="exact"/>
        <w:textAlignment w:val="auto"/>
        <w:rPr>
          <w:rFonts w:hint="eastAsia" w:ascii="仿宋_GB2312" w:hAnsi="仿宋_GB2312" w:eastAsia="仿宋_GB2312" w:cs="仿宋_GB2312"/>
          <w:sz w:val="30"/>
          <w:szCs w:val="30"/>
        </w:rPr>
      </w:pPr>
      <w:bookmarkStart w:id="0" w:name="_Toc68703827"/>
      <w:r>
        <w:rPr>
          <w:rFonts w:hint="eastAsia" w:ascii="仿宋_GB2312" w:hAnsi="仿宋_GB2312" w:eastAsia="仿宋_GB2312" w:cs="仿宋_GB2312"/>
          <w:sz w:val="30"/>
          <w:szCs w:val="30"/>
        </w:rPr>
        <w:t>一、基本情况</w:t>
      </w:r>
      <w:bookmarkEnd w:id="0"/>
    </w:p>
    <w:p>
      <w:pPr>
        <w:pStyle w:val="5"/>
        <w:pageBreakBefore w:val="0"/>
        <w:kinsoku/>
        <w:wordWrap/>
        <w:overflowPunct/>
        <w:topLinePunct w:val="0"/>
        <w:autoSpaceDE/>
        <w:autoSpaceDN/>
        <w:bidi w:val="0"/>
        <w:adjustRightInd/>
        <w:snapToGrid/>
        <w:spacing w:line="420" w:lineRule="exact"/>
        <w:textAlignment w:val="auto"/>
        <w:rPr>
          <w:rFonts w:hint="eastAsia" w:ascii="仿宋_GB2312" w:hAnsi="仿宋_GB2312" w:eastAsia="仿宋_GB2312" w:cs="仿宋_GB2312"/>
          <w:b w:val="0"/>
          <w:bCs w:val="0"/>
          <w:sz w:val="30"/>
          <w:szCs w:val="30"/>
        </w:rPr>
      </w:pPr>
      <w:bookmarkStart w:id="1" w:name="_Toc68703828"/>
      <w:r>
        <w:rPr>
          <w:rFonts w:hint="eastAsia" w:ascii="仿宋_GB2312" w:hAnsi="仿宋_GB2312" w:eastAsia="仿宋_GB2312" w:cs="仿宋_GB2312"/>
          <w:b w:val="0"/>
          <w:bCs w:val="0"/>
          <w:sz w:val="30"/>
          <w:szCs w:val="30"/>
        </w:rPr>
        <w:t>（一）项目概况。</w:t>
      </w:r>
      <w:bookmarkEnd w:id="1"/>
    </w:p>
    <w:p>
      <w:pPr>
        <w:keepNext w:val="0"/>
        <w:keepLines w:val="0"/>
        <w:pageBreakBefore w:val="0"/>
        <w:widowControl/>
        <w:numPr>
          <w:ilvl w:val="0"/>
          <w:numId w:val="0"/>
        </w:numPr>
        <w:kinsoku/>
        <w:wordWrap/>
        <w:overflowPunct/>
        <w:topLinePunct w:val="0"/>
        <w:autoSpaceDE/>
        <w:autoSpaceDN/>
        <w:bidi w:val="0"/>
        <w:adjustRightInd/>
        <w:snapToGrid/>
        <w:spacing w:before="0" w:after="0" w:line="420" w:lineRule="exact"/>
        <w:ind w:right="0" w:firstLine="600" w:firstLineChars="200"/>
        <w:jc w:val="both"/>
        <w:textAlignment w:val="auto"/>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rPr>
        <w:t>1、项目背景</w:t>
      </w:r>
      <w:r>
        <w:rPr>
          <w:rFonts w:hint="eastAsia" w:ascii="仿宋_GB2312" w:hAnsi="仿宋_GB2312" w:eastAsia="仿宋_GB2312" w:cs="仿宋_GB2312"/>
          <w:sz w:val="30"/>
          <w:szCs w:val="30"/>
          <w:lang w:eastAsia="zh-CN"/>
        </w:rPr>
        <w:t>：</w:t>
      </w:r>
      <w:r>
        <w:rPr>
          <w:rFonts w:hint="eastAsia" w:ascii="仿宋_GB2312" w:hAnsi="仿宋_GB2312" w:cs="仿宋_GB2312"/>
          <w:sz w:val="30"/>
          <w:szCs w:val="30"/>
          <w:lang w:val="en-US" w:eastAsia="zh-CN"/>
        </w:rPr>
        <w:t>随着国民经济的进一步发展，人口逐步增多，人民生活水平进一步提高，逐步造成县城交通量，需水量，排水量及供热负荷，燃气用量等的增加，</w:t>
      </w:r>
      <w:r>
        <w:rPr>
          <w:rStyle w:val="10"/>
          <w:rFonts w:hint="eastAsia" w:ascii="仿宋_GB2312" w:hAnsi="仿宋_GB2312" w:eastAsia="仿宋_GB2312" w:cs="仿宋_GB2312"/>
          <w:b w:val="0"/>
          <w:color w:val="000000"/>
          <w:position w:val="0"/>
          <w:sz w:val="30"/>
          <w:szCs w:val="30"/>
        </w:rPr>
        <w:t>综合管网改造工程属于民生重点工程，用于改善城镇农村人居生活环境，也是特克斯县未来发展的必要</w:t>
      </w:r>
      <w:r>
        <w:rPr>
          <w:rStyle w:val="10"/>
          <w:rFonts w:hint="eastAsia" w:ascii="仿宋_GB2312" w:hAnsi="仿宋_GB2312" w:eastAsia="仿宋_GB2312" w:cs="仿宋_GB2312"/>
          <w:b w:val="0"/>
          <w:color w:val="000000"/>
          <w:position w:val="0"/>
          <w:sz w:val="30"/>
          <w:szCs w:val="30"/>
          <w:lang w:eastAsia="zh-CN"/>
        </w:rPr>
        <w:t>；</w:t>
      </w:r>
    </w:p>
    <w:p>
      <w:pPr>
        <w:pageBreakBefore w:val="0"/>
        <w:kinsoku/>
        <w:wordWrap/>
        <w:overflowPunct/>
        <w:topLinePunct w:val="0"/>
        <w:autoSpaceDE/>
        <w:autoSpaceDN/>
        <w:bidi w:val="0"/>
        <w:adjustRightInd/>
        <w:snapToGrid/>
        <w:spacing w:line="420" w:lineRule="exact"/>
        <w:ind w:firstLine="600" w:firstLineChars="200"/>
        <w:textAlignment w:val="auto"/>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rPr>
        <w:t>2、主要内容及实施情况</w:t>
      </w:r>
      <w:r>
        <w:rPr>
          <w:rFonts w:hint="eastAsia" w:ascii="仿宋_GB2312" w:hAnsi="仿宋_GB2312" w:eastAsia="仿宋_GB2312" w:cs="仿宋_GB2312"/>
          <w:sz w:val="30"/>
          <w:szCs w:val="30"/>
          <w:lang w:eastAsia="zh-CN"/>
        </w:rPr>
        <w:t>：</w:t>
      </w:r>
    </w:p>
    <w:p>
      <w:pPr>
        <w:pageBreakBefore w:val="0"/>
        <w:kinsoku/>
        <w:wordWrap/>
        <w:overflowPunct/>
        <w:topLinePunct w:val="0"/>
        <w:autoSpaceDE/>
        <w:autoSpaceDN/>
        <w:bidi w:val="0"/>
        <w:adjustRightInd/>
        <w:snapToGrid/>
        <w:spacing w:line="420" w:lineRule="exact"/>
        <w:ind w:firstLine="600" w:firstLineChars="200"/>
        <w:textAlignment w:val="auto"/>
        <w:rPr>
          <w:rFonts w:hint="eastAsia" w:ascii="仿宋_GB2312" w:hAnsi="仿宋_GB2312" w:eastAsia="仿宋_GB2312" w:cs="仿宋_GB2312"/>
          <w:color w:val="FF0000"/>
          <w:sz w:val="30"/>
          <w:szCs w:val="30"/>
        </w:rPr>
      </w:pPr>
      <w:r>
        <w:rPr>
          <w:rFonts w:hint="eastAsia" w:ascii="仿宋_GB2312" w:hAnsi="仿宋_GB2312" w:eastAsia="仿宋_GB2312" w:cs="仿宋_GB2312"/>
          <w:sz w:val="30"/>
          <w:szCs w:val="30"/>
        </w:rPr>
        <w:t>主要内容：</w:t>
      </w:r>
      <w:r>
        <w:rPr>
          <w:rFonts w:hint="eastAsia" w:ascii="仿宋_GB2312" w:hAnsi="仿宋_GB2312" w:eastAsia="仿宋_GB2312" w:cs="仿宋_GB2312"/>
          <w:b w:val="0"/>
          <w:bCs/>
          <w:sz w:val="30"/>
          <w:szCs w:val="30"/>
          <w:lang w:val="en-US" w:eastAsia="zh-CN"/>
        </w:rPr>
        <w:t>道路工程新建24条；供水工程共建管网31.7km；排水工程共建管网29.1km；新建燃气管网17.9km；新建一次热力管网2*9218m。</w:t>
      </w:r>
    </w:p>
    <w:p>
      <w:pPr>
        <w:pageBreakBefore w:val="0"/>
        <w:kinsoku/>
        <w:wordWrap/>
        <w:overflowPunct/>
        <w:topLinePunct w:val="0"/>
        <w:autoSpaceDE/>
        <w:autoSpaceDN/>
        <w:bidi w:val="0"/>
        <w:adjustRightInd/>
        <w:snapToGrid/>
        <w:spacing w:line="420" w:lineRule="exact"/>
        <w:ind w:firstLine="600" w:firstLineChars="200"/>
        <w:textAlignment w:val="auto"/>
        <w:rPr>
          <w:rFonts w:hint="eastAsia" w:ascii="仿宋_GB2312" w:hAnsi="仿宋_GB2312" w:eastAsia="仿宋_GB2312" w:cs="仿宋_GB2312"/>
          <w:b w:val="0"/>
          <w:bCs/>
          <w:sz w:val="30"/>
          <w:szCs w:val="30"/>
          <w:lang w:val="en-US" w:eastAsia="zh-CN"/>
        </w:rPr>
      </w:pPr>
      <w:r>
        <w:rPr>
          <w:rFonts w:hint="eastAsia" w:ascii="仿宋_GB2312" w:hAnsi="仿宋_GB2312" w:eastAsia="仿宋_GB2312" w:cs="仿宋_GB2312"/>
          <w:sz w:val="30"/>
          <w:szCs w:val="30"/>
        </w:rPr>
        <w:t>实施情况：</w:t>
      </w:r>
      <w:r>
        <w:rPr>
          <w:rFonts w:hint="eastAsia" w:ascii="仿宋_GB2312" w:hAnsi="仿宋_GB2312" w:eastAsia="仿宋_GB2312" w:cs="仿宋_GB2312"/>
          <w:b w:val="0"/>
          <w:bCs/>
          <w:sz w:val="30"/>
          <w:szCs w:val="30"/>
          <w:lang w:val="en-US" w:eastAsia="zh-CN"/>
        </w:rPr>
        <w:t>完成</w:t>
      </w:r>
      <w:r>
        <w:rPr>
          <w:rFonts w:hint="eastAsia" w:ascii="仿宋_GB2312" w:hAnsi="仿宋_GB2312" w:cs="仿宋_GB2312"/>
          <w:b w:val="0"/>
          <w:bCs/>
          <w:sz w:val="30"/>
          <w:szCs w:val="30"/>
          <w:lang w:val="en-US" w:eastAsia="zh-CN"/>
        </w:rPr>
        <w:t>项目</w:t>
      </w:r>
      <w:r>
        <w:rPr>
          <w:rFonts w:hint="eastAsia" w:ascii="仿宋_GB2312" w:hAnsi="仿宋_GB2312" w:eastAsia="仿宋_GB2312" w:cs="仿宋_GB2312"/>
          <w:b w:val="0"/>
          <w:bCs/>
          <w:sz w:val="30"/>
          <w:szCs w:val="30"/>
          <w:lang w:val="en-US" w:eastAsia="zh-CN"/>
        </w:rPr>
        <w:t>道路工程新建24条</w:t>
      </w:r>
      <w:r>
        <w:rPr>
          <w:rFonts w:hint="eastAsia" w:ascii="仿宋_GB2312" w:hAnsi="仿宋_GB2312" w:cs="仿宋_GB2312"/>
          <w:b w:val="0"/>
          <w:bCs/>
          <w:sz w:val="30"/>
          <w:szCs w:val="30"/>
          <w:lang w:val="en-US" w:eastAsia="zh-CN"/>
        </w:rPr>
        <w:t>；</w:t>
      </w:r>
      <w:r>
        <w:rPr>
          <w:rFonts w:hint="eastAsia" w:ascii="仿宋_GB2312" w:hAnsi="仿宋_GB2312" w:eastAsia="仿宋_GB2312" w:cs="仿宋_GB2312"/>
          <w:b w:val="0"/>
          <w:bCs/>
          <w:sz w:val="30"/>
          <w:szCs w:val="30"/>
          <w:lang w:val="en-US" w:eastAsia="zh-CN"/>
        </w:rPr>
        <w:t>供水工程共建管网31.7km；排水工程共建管网29.1km；新建燃气管网17.9km；新建一次热力管网2*9218m。</w:t>
      </w:r>
    </w:p>
    <w:p>
      <w:pPr>
        <w:pageBreakBefore w:val="0"/>
        <w:kinsoku/>
        <w:wordWrap/>
        <w:overflowPunct/>
        <w:topLinePunct w:val="0"/>
        <w:autoSpaceDE/>
        <w:autoSpaceDN/>
        <w:bidi w:val="0"/>
        <w:adjustRightInd/>
        <w:snapToGrid/>
        <w:spacing w:line="420" w:lineRule="exact"/>
        <w:ind w:firstLine="600" w:firstLineChars="200"/>
        <w:textAlignment w:val="auto"/>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3、资金投入和使用情况</w:t>
      </w:r>
    </w:p>
    <w:p>
      <w:pPr>
        <w:pageBreakBefore w:val="0"/>
        <w:kinsoku/>
        <w:wordWrap/>
        <w:overflowPunct/>
        <w:topLinePunct w:val="0"/>
        <w:autoSpaceDE/>
        <w:autoSpaceDN/>
        <w:bidi w:val="0"/>
        <w:adjustRightInd/>
        <w:snapToGrid/>
        <w:spacing w:line="420" w:lineRule="exact"/>
        <w:ind w:firstLine="600" w:firstLineChars="200"/>
        <w:textAlignment w:val="auto"/>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资金投入情况：该项目年初预算数</w:t>
      </w:r>
      <w:r>
        <w:rPr>
          <w:rFonts w:hint="eastAsia" w:ascii="仿宋_GB2312" w:hAnsi="仿宋_GB2312" w:cs="仿宋_GB2312"/>
          <w:color w:val="auto"/>
          <w:sz w:val="30"/>
          <w:szCs w:val="30"/>
          <w:lang w:val="en-US" w:eastAsia="zh-CN"/>
        </w:rPr>
        <w:t>0</w:t>
      </w:r>
      <w:r>
        <w:rPr>
          <w:rFonts w:hint="eastAsia" w:ascii="仿宋_GB2312" w:hAnsi="仿宋_GB2312" w:eastAsia="仿宋_GB2312" w:cs="仿宋_GB2312"/>
          <w:color w:val="auto"/>
          <w:sz w:val="30"/>
          <w:szCs w:val="30"/>
        </w:rPr>
        <w:t>万元，全年预算数</w:t>
      </w:r>
      <w:r>
        <w:rPr>
          <w:rFonts w:hint="eastAsia" w:ascii="仿宋_GB2312" w:hAnsi="仿宋_GB2312" w:eastAsia="仿宋_GB2312" w:cs="仿宋_GB2312"/>
          <w:color w:val="auto"/>
          <w:sz w:val="30"/>
          <w:szCs w:val="30"/>
          <w:lang w:val="en-US" w:eastAsia="zh-CN"/>
        </w:rPr>
        <w:t>11000</w:t>
      </w:r>
      <w:r>
        <w:rPr>
          <w:rFonts w:hint="eastAsia" w:ascii="仿宋_GB2312" w:hAnsi="仿宋_GB2312" w:eastAsia="仿宋_GB2312" w:cs="仿宋_GB2312"/>
          <w:color w:val="auto"/>
          <w:sz w:val="30"/>
          <w:szCs w:val="30"/>
        </w:rPr>
        <w:t xml:space="preserve">    万元，实际总投入</w:t>
      </w:r>
      <w:r>
        <w:rPr>
          <w:rFonts w:hint="eastAsia" w:ascii="仿宋_GB2312" w:hAnsi="仿宋_GB2312" w:eastAsia="仿宋_GB2312" w:cs="仿宋_GB2312"/>
          <w:color w:val="auto"/>
          <w:sz w:val="30"/>
          <w:szCs w:val="30"/>
          <w:lang w:val="en-US" w:eastAsia="zh-CN"/>
        </w:rPr>
        <w:t>11000</w:t>
      </w:r>
      <w:r>
        <w:rPr>
          <w:rFonts w:hint="eastAsia" w:ascii="仿宋_GB2312" w:hAnsi="仿宋_GB2312" w:eastAsia="仿宋_GB2312" w:cs="仿宋_GB2312"/>
          <w:color w:val="auto"/>
          <w:sz w:val="30"/>
          <w:szCs w:val="30"/>
        </w:rPr>
        <w:t>万元，该项目资金已全部落实到位</w:t>
      </w:r>
      <w:r>
        <w:rPr>
          <w:rFonts w:hint="eastAsia" w:ascii="仿宋_GB2312" w:hAnsi="仿宋_GB2312" w:cs="仿宋_GB2312"/>
          <w:color w:val="auto"/>
          <w:sz w:val="30"/>
          <w:szCs w:val="30"/>
          <w:lang w:eastAsia="zh-CN"/>
        </w:rPr>
        <w:t>，</w:t>
      </w:r>
      <w:r>
        <w:rPr>
          <w:rFonts w:hint="eastAsia" w:ascii="仿宋_GB2312" w:hAnsi="仿宋_GB2312" w:eastAsia="仿宋_GB2312" w:cs="仿宋_GB2312"/>
          <w:color w:val="auto"/>
          <w:sz w:val="30"/>
          <w:szCs w:val="30"/>
        </w:rPr>
        <w:t>资金来源为</w:t>
      </w:r>
      <w:r>
        <w:rPr>
          <w:rFonts w:hint="eastAsia" w:ascii="仿宋_GB2312" w:hAnsi="仿宋_GB2312" w:eastAsia="仿宋_GB2312" w:cs="仿宋_GB2312"/>
          <w:color w:val="auto"/>
          <w:sz w:val="30"/>
          <w:szCs w:val="30"/>
          <w:lang w:eastAsia="zh-CN"/>
        </w:rPr>
        <w:t>新增债券资金</w:t>
      </w:r>
      <w:r>
        <w:rPr>
          <w:rFonts w:hint="eastAsia" w:ascii="仿宋_GB2312" w:hAnsi="仿宋_GB2312" w:eastAsia="仿宋_GB2312" w:cs="仿宋_GB2312"/>
          <w:color w:val="auto"/>
          <w:sz w:val="30"/>
          <w:szCs w:val="30"/>
        </w:rPr>
        <w:t>。</w:t>
      </w:r>
    </w:p>
    <w:p>
      <w:pPr>
        <w:pageBreakBefore w:val="0"/>
        <w:kinsoku/>
        <w:wordWrap/>
        <w:overflowPunct/>
        <w:topLinePunct w:val="0"/>
        <w:autoSpaceDE/>
        <w:autoSpaceDN/>
        <w:bidi w:val="0"/>
        <w:adjustRightInd/>
        <w:snapToGrid/>
        <w:spacing w:line="420" w:lineRule="exact"/>
        <w:ind w:firstLine="600" w:firstLineChars="200"/>
        <w:textAlignment w:val="auto"/>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资金使用情况：该项目年初预算数</w:t>
      </w:r>
      <w:r>
        <w:rPr>
          <w:rFonts w:hint="eastAsia" w:ascii="仿宋_GB2312" w:hAnsi="仿宋_GB2312" w:eastAsia="仿宋_GB2312" w:cs="仿宋_GB2312"/>
          <w:color w:val="auto"/>
          <w:sz w:val="30"/>
          <w:szCs w:val="30"/>
          <w:lang w:val="en-US" w:eastAsia="zh-CN"/>
        </w:rPr>
        <w:t>0</w:t>
      </w:r>
      <w:r>
        <w:rPr>
          <w:rFonts w:hint="eastAsia" w:ascii="仿宋_GB2312" w:hAnsi="仿宋_GB2312" w:eastAsia="仿宋_GB2312" w:cs="仿宋_GB2312"/>
          <w:color w:val="auto"/>
          <w:sz w:val="30"/>
          <w:szCs w:val="30"/>
        </w:rPr>
        <w:t>万元，全年预算数</w:t>
      </w:r>
      <w:r>
        <w:rPr>
          <w:rFonts w:hint="eastAsia" w:ascii="仿宋_GB2312" w:hAnsi="仿宋_GB2312" w:eastAsia="仿宋_GB2312" w:cs="仿宋_GB2312"/>
          <w:color w:val="auto"/>
          <w:sz w:val="30"/>
          <w:szCs w:val="30"/>
          <w:lang w:val="en-US" w:eastAsia="zh-CN"/>
        </w:rPr>
        <w:t>11000</w:t>
      </w:r>
      <w:r>
        <w:rPr>
          <w:rFonts w:hint="eastAsia" w:ascii="仿宋_GB2312" w:hAnsi="仿宋_GB2312" w:eastAsia="仿宋_GB2312" w:cs="仿宋_GB2312"/>
          <w:color w:val="auto"/>
          <w:sz w:val="30"/>
          <w:szCs w:val="30"/>
        </w:rPr>
        <w:t>万元，全年执行数</w:t>
      </w:r>
      <w:r>
        <w:rPr>
          <w:rFonts w:hint="eastAsia" w:ascii="仿宋_GB2312" w:hAnsi="仿宋_GB2312" w:eastAsia="仿宋_GB2312" w:cs="仿宋_GB2312"/>
          <w:color w:val="auto"/>
          <w:sz w:val="30"/>
          <w:szCs w:val="30"/>
          <w:lang w:val="en-US" w:eastAsia="zh-CN"/>
        </w:rPr>
        <w:t>11000</w:t>
      </w:r>
      <w:r>
        <w:rPr>
          <w:rFonts w:hint="eastAsia" w:ascii="仿宋_GB2312" w:hAnsi="仿宋_GB2312" w:eastAsia="仿宋_GB2312" w:cs="仿宋_GB2312"/>
          <w:color w:val="auto"/>
          <w:sz w:val="30"/>
          <w:szCs w:val="30"/>
        </w:rPr>
        <w:t>万元，预算执行率为</w:t>
      </w:r>
      <w:r>
        <w:rPr>
          <w:rFonts w:hint="eastAsia" w:ascii="仿宋_GB2312" w:hAnsi="仿宋_GB2312" w:eastAsia="仿宋_GB2312" w:cs="仿宋_GB2312"/>
          <w:color w:val="auto"/>
          <w:sz w:val="30"/>
          <w:szCs w:val="30"/>
          <w:lang w:val="en-US" w:eastAsia="zh-CN"/>
        </w:rPr>
        <w:t>100</w:t>
      </w:r>
      <w:r>
        <w:rPr>
          <w:rFonts w:hint="eastAsia" w:ascii="仿宋_GB2312" w:hAnsi="仿宋_GB2312" w:eastAsia="仿宋_GB2312" w:cs="仿宋_GB2312"/>
          <w:color w:val="auto"/>
          <w:sz w:val="30"/>
          <w:szCs w:val="30"/>
        </w:rPr>
        <w:t>%，用于：综合管网一期工程</w:t>
      </w:r>
      <w:r>
        <w:rPr>
          <w:rFonts w:hint="eastAsia" w:ascii="仿宋_GB2312" w:hAnsi="仿宋_GB2312" w:eastAsia="仿宋_GB2312" w:cs="仿宋_GB2312"/>
          <w:color w:val="auto"/>
          <w:sz w:val="30"/>
          <w:szCs w:val="30"/>
          <w:lang w:val="en-US" w:eastAsia="zh-CN"/>
        </w:rPr>
        <w:t>11000</w:t>
      </w:r>
      <w:r>
        <w:rPr>
          <w:rFonts w:hint="eastAsia" w:ascii="仿宋_GB2312" w:hAnsi="仿宋_GB2312" w:eastAsia="仿宋_GB2312" w:cs="仿宋_GB2312"/>
          <w:color w:val="auto"/>
          <w:sz w:val="30"/>
          <w:szCs w:val="30"/>
        </w:rPr>
        <w:t>万元。</w:t>
      </w:r>
    </w:p>
    <w:p>
      <w:pPr>
        <w:pStyle w:val="5"/>
        <w:pageBreakBefore w:val="0"/>
        <w:kinsoku/>
        <w:wordWrap/>
        <w:overflowPunct/>
        <w:topLinePunct w:val="0"/>
        <w:autoSpaceDE/>
        <w:autoSpaceDN/>
        <w:bidi w:val="0"/>
        <w:adjustRightInd/>
        <w:snapToGrid/>
        <w:spacing w:line="420" w:lineRule="exact"/>
        <w:ind w:firstLine="600" w:firstLineChars="200"/>
        <w:textAlignment w:val="auto"/>
        <w:rPr>
          <w:rFonts w:hint="eastAsia" w:ascii="仿宋_GB2312" w:hAnsi="仿宋_GB2312" w:eastAsia="仿宋_GB2312" w:cs="仿宋_GB2312"/>
          <w:b w:val="0"/>
          <w:bCs w:val="0"/>
          <w:sz w:val="30"/>
          <w:szCs w:val="30"/>
        </w:rPr>
      </w:pPr>
      <w:bookmarkStart w:id="2" w:name="_Toc68703829"/>
      <w:r>
        <w:rPr>
          <w:rFonts w:hint="eastAsia" w:ascii="仿宋_GB2312" w:hAnsi="仿宋_GB2312" w:eastAsia="仿宋_GB2312" w:cs="仿宋_GB2312"/>
          <w:b w:val="0"/>
          <w:bCs w:val="0"/>
          <w:sz w:val="30"/>
          <w:szCs w:val="30"/>
        </w:rPr>
        <w:t>（二）项目绩效目标。</w:t>
      </w:r>
      <w:bookmarkEnd w:id="2"/>
    </w:p>
    <w:p>
      <w:pPr>
        <w:pageBreakBefore w:val="0"/>
        <w:kinsoku/>
        <w:wordWrap/>
        <w:overflowPunct/>
        <w:topLinePunct w:val="0"/>
        <w:autoSpaceDE/>
        <w:autoSpaceDN/>
        <w:bidi w:val="0"/>
        <w:adjustRightInd/>
        <w:snapToGrid/>
        <w:spacing w:line="42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1、总体目标：1、道路工程新建24条；2、供水工程共建管网31.7km；3、排水工程共建管网29.1km；4、新建燃气管网17.9km；5、新建一次热力管网2*9218m。</w:t>
      </w:r>
    </w:p>
    <w:p>
      <w:pPr>
        <w:pageBreakBefore w:val="0"/>
        <w:kinsoku/>
        <w:wordWrap/>
        <w:overflowPunct/>
        <w:topLinePunct w:val="0"/>
        <w:autoSpaceDE/>
        <w:autoSpaceDN/>
        <w:bidi w:val="0"/>
        <w:adjustRightInd/>
        <w:snapToGrid/>
        <w:spacing w:line="420" w:lineRule="exact"/>
        <w:ind w:firstLine="600" w:firstLineChars="200"/>
        <w:textAlignment w:val="auto"/>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rPr>
        <w:t>2、阶段性目标：</w:t>
      </w:r>
      <w:r>
        <w:rPr>
          <w:rFonts w:hint="eastAsia" w:ascii="仿宋_GB2312" w:hAnsi="仿宋_GB2312" w:eastAsia="仿宋_GB2312" w:cs="仿宋_GB2312"/>
          <w:b w:val="0"/>
          <w:bCs w:val="0"/>
          <w:sz w:val="30"/>
          <w:szCs w:val="30"/>
        </w:rPr>
        <w:t>新建道路24条</w:t>
      </w:r>
      <w:r>
        <w:rPr>
          <w:rFonts w:hint="eastAsia" w:ascii="仿宋_GB2312" w:hAnsi="仿宋_GB2312" w:eastAsia="仿宋_GB2312" w:cs="仿宋_GB2312"/>
          <w:b w:val="0"/>
          <w:bCs w:val="0"/>
          <w:sz w:val="30"/>
          <w:szCs w:val="30"/>
          <w:lang w:eastAsia="zh-CN"/>
        </w:rPr>
        <w:t>，</w:t>
      </w:r>
      <w:r>
        <w:rPr>
          <w:rFonts w:hint="eastAsia" w:ascii="仿宋_GB2312" w:hAnsi="仿宋_GB2312" w:eastAsia="仿宋_GB2312" w:cs="仿宋_GB2312"/>
          <w:b w:val="0"/>
          <w:bCs w:val="0"/>
          <w:sz w:val="30"/>
          <w:szCs w:val="30"/>
        </w:rPr>
        <w:t>总面积约为650986.5㎡</w:t>
      </w:r>
      <w:r>
        <w:rPr>
          <w:rFonts w:hint="eastAsia" w:ascii="仿宋_GB2312" w:hAnsi="仿宋_GB2312" w:eastAsia="仿宋_GB2312" w:cs="仿宋_GB2312"/>
          <w:b w:val="0"/>
          <w:bCs w:val="0"/>
          <w:sz w:val="30"/>
          <w:szCs w:val="30"/>
          <w:lang w:eastAsia="zh-CN"/>
        </w:rPr>
        <w:t>；</w:t>
      </w:r>
      <w:r>
        <w:rPr>
          <w:rFonts w:hint="eastAsia" w:ascii="仿宋_GB2312" w:hAnsi="仿宋_GB2312" w:eastAsia="仿宋_GB2312" w:cs="仿宋_GB2312"/>
          <w:b w:val="0"/>
          <w:bCs w:val="0"/>
          <w:sz w:val="30"/>
          <w:szCs w:val="30"/>
        </w:rPr>
        <w:t>新建供水管网约31.7km</w:t>
      </w:r>
      <w:r>
        <w:rPr>
          <w:rFonts w:hint="eastAsia" w:ascii="仿宋_GB2312" w:hAnsi="仿宋_GB2312" w:eastAsia="仿宋_GB2312" w:cs="仿宋_GB2312"/>
          <w:b w:val="0"/>
          <w:bCs w:val="0"/>
          <w:sz w:val="30"/>
          <w:szCs w:val="30"/>
          <w:lang w:eastAsia="zh-CN"/>
        </w:rPr>
        <w:t>；</w:t>
      </w:r>
      <w:r>
        <w:rPr>
          <w:rFonts w:hint="eastAsia" w:ascii="仿宋_GB2312" w:hAnsi="仿宋_GB2312" w:eastAsia="仿宋_GB2312" w:cs="仿宋_GB2312"/>
          <w:b w:val="0"/>
          <w:bCs w:val="0"/>
          <w:sz w:val="30"/>
          <w:szCs w:val="30"/>
        </w:rPr>
        <w:t>新建排水管网总长度约29.1m</w:t>
      </w:r>
      <w:r>
        <w:rPr>
          <w:rFonts w:hint="eastAsia" w:ascii="仿宋_GB2312" w:hAnsi="仿宋_GB2312" w:eastAsia="仿宋_GB2312" w:cs="仿宋_GB2312"/>
          <w:b w:val="0"/>
          <w:bCs w:val="0"/>
          <w:sz w:val="30"/>
          <w:szCs w:val="30"/>
          <w:lang w:eastAsia="zh-CN"/>
        </w:rPr>
        <w:t>；</w:t>
      </w:r>
      <w:r>
        <w:rPr>
          <w:rFonts w:hint="eastAsia" w:ascii="仿宋_GB2312" w:hAnsi="仿宋_GB2312" w:eastAsia="仿宋_GB2312" w:cs="仿宋_GB2312"/>
          <w:b w:val="0"/>
          <w:bCs w:val="0"/>
          <w:sz w:val="30"/>
          <w:szCs w:val="30"/>
        </w:rPr>
        <w:t>新建燃气管网总长度约17.9km</w:t>
      </w:r>
      <w:r>
        <w:rPr>
          <w:rFonts w:hint="eastAsia" w:ascii="仿宋_GB2312" w:hAnsi="仿宋_GB2312" w:eastAsia="仿宋_GB2312" w:cs="仿宋_GB2312"/>
          <w:b w:val="0"/>
          <w:bCs w:val="0"/>
          <w:sz w:val="30"/>
          <w:szCs w:val="30"/>
          <w:lang w:eastAsia="zh-CN"/>
        </w:rPr>
        <w:t>；</w:t>
      </w:r>
      <w:r>
        <w:rPr>
          <w:rFonts w:hint="eastAsia" w:ascii="仿宋_GB2312" w:hAnsi="仿宋_GB2312" w:eastAsia="仿宋_GB2312" w:cs="仿宋_GB2312"/>
          <w:b w:val="0"/>
          <w:bCs w:val="0"/>
          <w:sz w:val="30"/>
          <w:szCs w:val="30"/>
        </w:rPr>
        <w:t>新建一次热力管网总长2×9218m，新建二次热力管网总长2×15326m</w:t>
      </w:r>
      <w:r>
        <w:rPr>
          <w:rFonts w:hint="eastAsia" w:ascii="仿宋_GB2312" w:hAnsi="仿宋_GB2312" w:eastAsia="仿宋_GB2312" w:cs="仿宋_GB2312"/>
          <w:b w:val="0"/>
          <w:bCs w:val="0"/>
          <w:sz w:val="30"/>
          <w:szCs w:val="30"/>
          <w:lang w:eastAsia="zh-CN"/>
        </w:rPr>
        <w:t>；新建</w:t>
      </w:r>
      <w:r>
        <w:rPr>
          <w:rFonts w:hint="eastAsia" w:ascii="仿宋_GB2312" w:hAnsi="仿宋_GB2312" w:eastAsia="仿宋_GB2312" w:cs="仿宋_GB2312"/>
          <w:b w:val="0"/>
          <w:bCs w:val="0"/>
          <w:sz w:val="30"/>
          <w:szCs w:val="30"/>
        </w:rPr>
        <w:t>电力管线长度为30km</w:t>
      </w:r>
      <w:r>
        <w:rPr>
          <w:rFonts w:hint="eastAsia" w:ascii="仿宋_GB2312" w:hAnsi="仿宋_GB2312" w:eastAsia="仿宋_GB2312" w:cs="仿宋_GB2312"/>
          <w:b w:val="0"/>
          <w:bCs w:val="0"/>
          <w:sz w:val="30"/>
          <w:szCs w:val="30"/>
          <w:lang w:eastAsia="zh-CN"/>
        </w:rPr>
        <w:t>；新建</w:t>
      </w:r>
      <w:r>
        <w:rPr>
          <w:rFonts w:hint="eastAsia" w:ascii="仿宋_GB2312" w:hAnsi="仿宋_GB2312" w:eastAsia="仿宋_GB2312" w:cs="仿宋_GB2312"/>
          <w:b w:val="0"/>
          <w:bCs w:val="0"/>
          <w:sz w:val="30"/>
          <w:szCs w:val="30"/>
        </w:rPr>
        <w:t>通信管线，长度为30km</w:t>
      </w:r>
      <w:r>
        <w:rPr>
          <w:rFonts w:hint="eastAsia" w:ascii="仿宋_GB2312" w:hAnsi="仿宋_GB2312" w:eastAsia="仿宋_GB2312" w:cs="仿宋_GB2312"/>
          <w:b w:val="0"/>
          <w:bCs w:val="0"/>
          <w:sz w:val="30"/>
          <w:szCs w:val="30"/>
          <w:lang w:eastAsia="zh-CN"/>
        </w:rPr>
        <w:t>；新建</w:t>
      </w:r>
      <w:r>
        <w:rPr>
          <w:rFonts w:hint="eastAsia" w:ascii="仿宋_GB2312" w:hAnsi="仿宋_GB2312" w:eastAsia="仿宋_GB2312" w:cs="仿宋_GB2312"/>
          <w:b w:val="0"/>
          <w:bCs w:val="0"/>
          <w:sz w:val="30"/>
          <w:szCs w:val="30"/>
        </w:rPr>
        <w:t>道路绿化185280㎡</w:t>
      </w:r>
      <w:r>
        <w:rPr>
          <w:rFonts w:hint="eastAsia" w:ascii="仿宋_GB2312" w:hAnsi="仿宋_GB2312" w:eastAsia="仿宋_GB2312" w:cs="仿宋_GB2312"/>
          <w:b w:val="0"/>
          <w:bCs w:val="0"/>
          <w:sz w:val="30"/>
          <w:szCs w:val="30"/>
          <w:lang w:eastAsia="zh-CN"/>
        </w:rPr>
        <w:t>、</w:t>
      </w:r>
      <w:r>
        <w:rPr>
          <w:rFonts w:hint="eastAsia" w:ascii="仿宋_GB2312" w:hAnsi="仿宋_GB2312" w:eastAsia="仿宋_GB2312" w:cs="仿宋_GB2312"/>
          <w:b w:val="0"/>
          <w:bCs w:val="0"/>
          <w:sz w:val="30"/>
          <w:szCs w:val="30"/>
        </w:rPr>
        <w:t>灌溉面积185280㎡</w:t>
      </w:r>
      <w:r>
        <w:rPr>
          <w:rFonts w:hint="eastAsia" w:ascii="仿宋_GB2312" w:hAnsi="仿宋_GB2312" w:eastAsia="仿宋_GB2312" w:cs="仿宋_GB2312"/>
          <w:b w:val="0"/>
          <w:bCs w:val="0"/>
          <w:sz w:val="30"/>
          <w:szCs w:val="30"/>
          <w:lang w:eastAsia="zh-CN"/>
        </w:rPr>
        <w:t>、</w:t>
      </w:r>
      <w:r>
        <w:rPr>
          <w:rFonts w:hint="eastAsia" w:ascii="仿宋_GB2312" w:hAnsi="仿宋_GB2312" w:eastAsia="仿宋_GB2312" w:cs="仿宋_GB2312"/>
          <w:b w:val="0"/>
          <w:bCs w:val="0"/>
          <w:sz w:val="30"/>
          <w:szCs w:val="30"/>
        </w:rPr>
        <w:t>硬化铺装面积120㎡</w:t>
      </w:r>
      <w:r>
        <w:rPr>
          <w:rFonts w:hint="eastAsia" w:ascii="仿宋_GB2312" w:hAnsi="仿宋_GB2312" w:eastAsia="仿宋_GB2312" w:cs="仿宋_GB2312"/>
          <w:b w:val="0"/>
          <w:bCs w:val="0"/>
          <w:sz w:val="30"/>
          <w:szCs w:val="30"/>
          <w:lang w:eastAsia="zh-CN"/>
        </w:rPr>
        <w:t>。</w:t>
      </w:r>
    </w:p>
    <w:p>
      <w:pPr>
        <w:pStyle w:val="4"/>
        <w:pageBreakBefore w:val="0"/>
        <w:kinsoku/>
        <w:wordWrap/>
        <w:overflowPunct/>
        <w:topLinePunct w:val="0"/>
        <w:autoSpaceDE/>
        <w:autoSpaceDN/>
        <w:bidi w:val="0"/>
        <w:adjustRightInd/>
        <w:snapToGrid/>
        <w:spacing w:line="420" w:lineRule="exact"/>
        <w:textAlignment w:val="auto"/>
        <w:rPr>
          <w:rFonts w:hint="eastAsia" w:ascii="仿宋_GB2312" w:hAnsi="仿宋_GB2312" w:eastAsia="仿宋_GB2312" w:cs="仿宋_GB2312"/>
          <w:sz w:val="30"/>
          <w:szCs w:val="30"/>
        </w:rPr>
      </w:pPr>
      <w:bookmarkStart w:id="3" w:name="_Toc68703830"/>
      <w:r>
        <w:rPr>
          <w:rFonts w:hint="eastAsia" w:ascii="仿宋_GB2312" w:hAnsi="仿宋_GB2312" w:eastAsia="仿宋_GB2312" w:cs="仿宋_GB2312"/>
          <w:sz w:val="30"/>
          <w:szCs w:val="30"/>
        </w:rPr>
        <w:t>二、绩效评价工作开展情况</w:t>
      </w:r>
      <w:bookmarkEnd w:id="3"/>
    </w:p>
    <w:p>
      <w:pPr>
        <w:pStyle w:val="5"/>
        <w:pageBreakBefore w:val="0"/>
        <w:kinsoku/>
        <w:wordWrap/>
        <w:overflowPunct/>
        <w:topLinePunct w:val="0"/>
        <w:autoSpaceDE/>
        <w:autoSpaceDN/>
        <w:bidi w:val="0"/>
        <w:adjustRightInd/>
        <w:snapToGrid/>
        <w:spacing w:line="420" w:lineRule="exact"/>
        <w:textAlignment w:val="auto"/>
        <w:rPr>
          <w:rFonts w:hint="eastAsia" w:ascii="仿宋_GB2312" w:hAnsi="仿宋_GB2312" w:eastAsia="仿宋_GB2312" w:cs="仿宋_GB2312"/>
          <w:b w:val="0"/>
          <w:bCs w:val="0"/>
          <w:sz w:val="30"/>
          <w:szCs w:val="30"/>
        </w:rPr>
      </w:pPr>
      <w:bookmarkStart w:id="4" w:name="_Toc68703831"/>
      <w:r>
        <w:rPr>
          <w:rFonts w:hint="eastAsia" w:ascii="仿宋_GB2312" w:hAnsi="仿宋_GB2312" w:eastAsia="仿宋_GB2312" w:cs="仿宋_GB2312"/>
          <w:b w:val="0"/>
          <w:bCs w:val="0"/>
          <w:sz w:val="30"/>
          <w:szCs w:val="30"/>
        </w:rPr>
        <w:t>（一）绩效评价目的、对象和范围。</w:t>
      </w:r>
      <w:bookmarkEnd w:id="4"/>
    </w:p>
    <w:p>
      <w:pPr>
        <w:pageBreakBefore w:val="0"/>
        <w:kinsoku/>
        <w:wordWrap/>
        <w:overflowPunct/>
        <w:topLinePunct w:val="0"/>
        <w:autoSpaceDE/>
        <w:autoSpaceDN/>
        <w:bidi w:val="0"/>
        <w:adjustRightInd/>
        <w:snapToGrid/>
        <w:spacing w:line="42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1、绩效评价目的：</w:t>
      </w:r>
    </w:p>
    <w:p>
      <w:pPr>
        <w:pageBreakBefore w:val="0"/>
        <w:kinsoku/>
        <w:wordWrap/>
        <w:overflowPunct/>
        <w:topLinePunct w:val="0"/>
        <w:autoSpaceDE/>
        <w:autoSpaceDN/>
        <w:bidi w:val="0"/>
        <w:adjustRightInd/>
        <w:snapToGrid/>
        <w:spacing w:line="420" w:lineRule="exact"/>
        <w:ind w:firstLine="900" w:firstLineChars="300"/>
        <w:jc w:val="left"/>
        <w:textAlignment w:val="auto"/>
        <w:rPr>
          <w:rFonts w:hint="eastAsia" w:ascii="仿宋_GB2312" w:hAnsi="仿宋_GB2312" w:eastAsia="仿宋_GB2312" w:cs="仿宋_GB2312"/>
          <w:bCs/>
          <w:color w:val="auto"/>
          <w:sz w:val="30"/>
          <w:szCs w:val="30"/>
        </w:rPr>
      </w:pPr>
      <w:r>
        <w:rPr>
          <w:rFonts w:hint="eastAsia" w:ascii="仿宋_GB2312" w:hAnsi="仿宋_GB2312" w:eastAsia="仿宋_GB2312" w:cs="仿宋_GB2312"/>
          <w:bCs/>
          <w:color w:val="auto"/>
          <w:sz w:val="30"/>
          <w:szCs w:val="30"/>
        </w:rPr>
        <w:t>通过绩效评价，客观地评判项目的管理绩效，了解和掌握</w:t>
      </w:r>
      <w:r>
        <w:rPr>
          <w:rFonts w:hint="eastAsia" w:ascii="仿宋_GB2312" w:hAnsi="仿宋_GB2312" w:eastAsia="仿宋_GB2312" w:cs="仿宋_GB2312"/>
          <w:b w:val="0"/>
          <w:bCs w:val="0"/>
          <w:color w:val="auto"/>
          <w:kern w:val="0"/>
          <w:sz w:val="30"/>
          <w:szCs w:val="30"/>
        </w:rPr>
        <w:t>特克斯县改善人居环境建设项目（综合管网一期工程</w:t>
      </w:r>
      <w:r>
        <w:rPr>
          <w:rFonts w:hint="eastAsia" w:ascii="仿宋_GB2312" w:hAnsi="仿宋_GB2312" w:cs="仿宋_GB2312"/>
          <w:b w:val="0"/>
          <w:bCs w:val="0"/>
          <w:color w:val="auto"/>
          <w:kern w:val="0"/>
          <w:sz w:val="30"/>
          <w:szCs w:val="30"/>
          <w:lang w:eastAsia="zh-CN"/>
        </w:rPr>
        <w:t>）</w:t>
      </w:r>
      <w:r>
        <w:rPr>
          <w:rFonts w:hint="eastAsia" w:ascii="仿宋_GB2312" w:hAnsi="仿宋_GB2312" w:eastAsia="仿宋_GB2312" w:cs="仿宋_GB2312"/>
          <w:bCs/>
          <w:color w:val="auto"/>
          <w:sz w:val="30"/>
          <w:szCs w:val="30"/>
        </w:rPr>
        <w:t>经费的具体情况，评价该项目资金安排的科学性、合理性、规范性和资金的使用成效，及时总结项目管理经验，完善项目管理办法，提高项目管理水平和资金使用效益。促使我局根据绩效评价中发现的问题，认真加以整改，及时调整和完善单位的工作计划和绩效目标并加强项目管理，提高管理水平，同时为项目后续资金投入、分配和管理提供决策依据。</w:t>
      </w:r>
    </w:p>
    <w:p>
      <w:pPr>
        <w:pageBreakBefore w:val="0"/>
        <w:kinsoku/>
        <w:wordWrap/>
        <w:overflowPunct/>
        <w:topLinePunct w:val="0"/>
        <w:autoSpaceDE/>
        <w:autoSpaceDN/>
        <w:bidi w:val="0"/>
        <w:adjustRightInd/>
        <w:snapToGrid/>
        <w:spacing w:line="420" w:lineRule="exact"/>
        <w:ind w:firstLine="600"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2、绩效评价对象：</w:t>
      </w:r>
    </w:p>
    <w:p>
      <w:pPr>
        <w:pageBreakBefore w:val="0"/>
        <w:kinsoku/>
        <w:wordWrap/>
        <w:overflowPunct/>
        <w:topLinePunct w:val="0"/>
        <w:autoSpaceDE/>
        <w:autoSpaceDN/>
        <w:bidi w:val="0"/>
        <w:adjustRightInd/>
        <w:snapToGrid/>
        <w:spacing w:line="420" w:lineRule="exact"/>
        <w:ind w:firstLine="600" w:firstLineChars="200"/>
        <w:textAlignment w:val="auto"/>
        <w:rPr>
          <w:rFonts w:hint="eastAsia" w:ascii="仿宋_GB2312" w:hAnsi="仿宋_GB2312" w:eastAsia="仿宋_GB2312" w:cs="仿宋_GB2312"/>
          <w:color w:val="FF0000"/>
          <w:sz w:val="30"/>
          <w:szCs w:val="30"/>
        </w:rPr>
      </w:pPr>
      <w:r>
        <w:rPr>
          <w:rFonts w:hint="eastAsia" w:ascii="仿宋_GB2312" w:hAnsi="仿宋_GB2312" w:eastAsia="仿宋_GB2312" w:cs="仿宋_GB2312"/>
          <w:b w:val="0"/>
          <w:bCs w:val="0"/>
          <w:color w:val="000000"/>
          <w:kern w:val="0"/>
          <w:sz w:val="30"/>
          <w:szCs w:val="30"/>
        </w:rPr>
        <w:t>特克斯县改善人居环境建设项目（综合管网一期工程）　</w:t>
      </w:r>
      <w:r>
        <w:rPr>
          <w:rFonts w:hint="eastAsia" w:ascii="仿宋_GB2312" w:hAnsi="仿宋_GB2312" w:eastAsia="仿宋_GB2312" w:cs="仿宋_GB2312"/>
          <w:kern w:val="0"/>
          <w:sz w:val="30"/>
          <w:szCs w:val="30"/>
        </w:rPr>
        <w:t xml:space="preserve"> </w:t>
      </w:r>
    </w:p>
    <w:p>
      <w:pPr>
        <w:pageBreakBefore w:val="0"/>
        <w:kinsoku/>
        <w:wordWrap/>
        <w:overflowPunct/>
        <w:topLinePunct w:val="0"/>
        <w:autoSpaceDE/>
        <w:autoSpaceDN/>
        <w:bidi w:val="0"/>
        <w:adjustRightInd/>
        <w:snapToGrid/>
        <w:spacing w:line="42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3、绩效评价范围：</w:t>
      </w:r>
    </w:p>
    <w:p>
      <w:pPr>
        <w:pageBreakBefore w:val="0"/>
        <w:kinsoku/>
        <w:wordWrap/>
        <w:overflowPunct/>
        <w:topLinePunct w:val="0"/>
        <w:autoSpaceDE/>
        <w:autoSpaceDN/>
        <w:bidi w:val="0"/>
        <w:adjustRightInd/>
        <w:snapToGrid/>
        <w:spacing w:line="420" w:lineRule="exact"/>
        <w:ind w:firstLine="600" w:firstLineChars="200"/>
        <w:textAlignment w:val="auto"/>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本次评价从项目决策（包括绩效目标、决策过程）、项目管理（包括项目资金、项目实施）、项目产出（包括项目产出数量、产出质量、产出时效和产出成本）项目效益四个维度进行</w:t>
      </w:r>
      <w:r>
        <w:rPr>
          <w:rFonts w:hint="eastAsia" w:ascii="仿宋_GB2312" w:hAnsi="仿宋_GB2312" w:eastAsia="仿宋_GB2312" w:cs="仿宋_GB2312"/>
          <w:b w:val="0"/>
          <w:bCs w:val="0"/>
          <w:color w:val="auto"/>
          <w:kern w:val="0"/>
          <w:sz w:val="30"/>
          <w:szCs w:val="30"/>
        </w:rPr>
        <w:t>特克斯县改善人居环境建设项目（综合管网一期工程）</w:t>
      </w:r>
      <w:r>
        <w:rPr>
          <w:rFonts w:hint="eastAsia" w:ascii="仿宋_GB2312" w:hAnsi="仿宋_GB2312" w:eastAsia="仿宋_GB2312" w:cs="仿宋_GB2312"/>
          <w:color w:val="auto"/>
          <w:sz w:val="30"/>
          <w:szCs w:val="30"/>
        </w:rPr>
        <w:t>评价，评价核心为专项资金的支出完成情况和效果。</w:t>
      </w:r>
    </w:p>
    <w:p>
      <w:pPr>
        <w:pStyle w:val="5"/>
        <w:pageBreakBefore w:val="0"/>
        <w:kinsoku/>
        <w:wordWrap/>
        <w:overflowPunct/>
        <w:topLinePunct w:val="0"/>
        <w:autoSpaceDE/>
        <w:autoSpaceDN/>
        <w:bidi w:val="0"/>
        <w:adjustRightInd/>
        <w:snapToGrid/>
        <w:spacing w:line="420" w:lineRule="exact"/>
        <w:textAlignment w:val="auto"/>
        <w:rPr>
          <w:rFonts w:hint="eastAsia" w:ascii="仿宋_GB2312" w:hAnsi="仿宋_GB2312" w:eastAsia="仿宋_GB2312" w:cs="仿宋_GB2312"/>
          <w:b w:val="0"/>
          <w:bCs w:val="0"/>
          <w:sz w:val="30"/>
          <w:szCs w:val="30"/>
        </w:rPr>
      </w:pPr>
      <w:bookmarkStart w:id="5" w:name="_Toc68703832"/>
      <w:r>
        <w:rPr>
          <w:rFonts w:hint="eastAsia" w:ascii="仿宋_GB2312" w:hAnsi="仿宋_GB2312" w:eastAsia="仿宋_GB2312" w:cs="仿宋_GB2312"/>
          <w:b w:val="0"/>
          <w:bCs w:val="0"/>
          <w:sz w:val="30"/>
          <w:szCs w:val="30"/>
        </w:rPr>
        <w:t>（二）绩效评价原则、评价指标体系、评价方法、评价标准等。</w:t>
      </w:r>
      <w:bookmarkEnd w:id="5"/>
    </w:p>
    <w:p>
      <w:pPr>
        <w:pageBreakBefore w:val="0"/>
        <w:kinsoku/>
        <w:wordWrap/>
        <w:overflowPunct/>
        <w:topLinePunct w:val="0"/>
        <w:autoSpaceDE/>
        <w:autoSpaceDN/>
        <w:bidi w:val="0"/>
        <w:adjustRightInd/>
        <w:snapToGrid/>
        <w:spacing w:line="42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1、绩效评价原则</w:t>
      </w:r>
    </w:p>
    <w:p>
      <w:pPr>
        <w:pageBreakBefore w:val="0"/>
        <w:kinsoku/>
        <w:wordWrap/>
        <w:overflowPunct/>
        <w:topLinePunct w:val="0"/>
        <w:autoSpaceDE/>
        <w:autoSpaceDN/>
        <w:bidi w:val="0"/>
        <w:adjustRightInd/>
        <w:snapToGrid/>
        <w:spacing w:line="420" w:lineRule="exact"/>
        <w:ind w:firstLine="640"/>
        <w:textAlignment w:val="auto"/>
        <w:rPr>
          <w:rFonts w:hint="eastAsia" w:ascii="仿宋_GB2312" w:hAnsi="仿宋_GB2312" w:eastAsia="仿宋_GB2312" w:cs="仿宋_GB2312"/>
          <w:bCs/>
          <w:color w:val="auto"/>
          <w:sz w:val="30"/>
          <w:szCs w:val="30"/>
        </w:rPr>
      </w:pPr>
      <w:r>
        <w:rPr>
          <w:rFonts w:hint="eastAsia" w:ascii="仿宋_GB2312" w:hAnsi="仿宋_GB2312" w:eastAsia="仿宋_GB2312" w:cs="仿宋_GB2312"/>
          <w:bCs/>
          <w:color w:val="auto"/>
          <w:sz w:val="30"/>
          <w:szCs w:val="30"/>
        </w:rPr>
        <w:t>（一）科学公正。本次项目支出绩效评价运用科学合理的方法，按照规范的程序，对项目绩效进行客观、公正的反映。</w:t>
      </w:r>
    </w:p>
    <w:p>
      <w:pPr>
        <w:pageBreakBefore w:val="0"/>
        <w:kinsoku/>
        <w:wordWrap/>
        <w:overflowPunct/>
        <w:topLinePunct w:val="0"/>
        <w:autoSpaceDE/>
        <w:autoSpaceDN/>
        <w:bidi w:val="0"/>
        <w:adjustRightInd/>
        <w:snapToGrid/>
        <w:spacing w:line="420" w:lineRule="exact"/>
        <w:ind w:firstLine="640"/>
        <w:textAlignment w:val="auto"/>
        <w:rPr>
          <w:rFonts w:hint="eastAsia" w:ascii="仿宋_GB2312" w:hAnsi="仿宋_GB2312" w:eastAsia="仿宋_GB2312" w:cs="仿宋_GB2312"/>
          <w:bCs/>
          <w:color w:val="auto"/>
          <w:sz w:val="30"/>
          <w:szCs w:val="30"/>
        </w:rPr>
      </w:pPr>
      <w:r>
        <w:rPr>
          <w:rFonts w:hint="eastAsia" w:ascii="仿宋_GB2312" w:hAnsi="仿宋_GB2312" w:eastAsia="仿宋_GB2312" w:cs="仿宋_GB2312"/>
          <w:bCs/>
          <w:color w:val="auto"/>
          <w:sz w:val="30"/>
          <w:szCs w:val="30"/>
        </w:rPr>
        <w:t>（二）统筹兼顾。本次项目支出绩效评价由本单位自主实施，即“谁支出、谁自评”。</w:t>
      </w:r>
    </w:p>
    <w:p>
      <w:pPr>
        <w:pageBreakBefore w:val="0"/>
        <w:kinsoku/>
        <w:wordWrap/>
        <w:overflowPunct/>
        <w:topLinePunct w:val="0"/>
        <w:autoSpaceDE/>
        <w:autoSpaceDN/>
        <w:bidi w:val="0"/>
        <w:adjustRightInd/>
        <w:snapToGrid/>
        <w:spacing w:line="420" w:lineRule="exact"/>
        <w:ind w:firstLine="640"/>
        <w:textAlignment w:val="auto"/>
        <w:rPr>
          <w:rFonts w:hint="eastAsia" w:ascii="仿宋_GB2312" w:hAnsi="仿宋_GB2312" w:eastAsia="仿宋_GB2312" w:cs="仿宋_GB2312"/>
          <w:bCs/>
          <w:color w:val="auto"/>
          <w:sz w:val="30"/>
          <w:szCs w:val="30"/>
        </w:rPr>
      </w:pPr>
      <w:r>
        <w:rPr>
          <w:rFonts w:hint="eastAsia" w:ascii="仿宋_GB2312" w:hAnsi="仿宋_GB2312" w:eastAsia="仿宋_GB2312" w:cs="仿宋_GB2312"/>
          <w:bCs/>
          <w:color w:val="auto"/>
          <w:sz w:val="30"/>
          <w:szCs w:val="30"/>
        </w:rPr>
        <w:t>（三）激励约束。本次项目支出绩效评价结果与预算安排、政策调整、改进管理实质性挂钩，体现奖优罚劣和激励相容导向，有效要安排、低效要压减、无效要问责。</w:t>
      </w:r>
    </w:p>
    <w:p>
      <w:pPr>
        <w:pageBreakBefore w:val="0"/>
        <w:kinsoku/>
        <w:wordWrap/>
        <w:overflowPunct/>
        <w:topLinePunct w:val="0"/>
        <w:autoSpaceDE/>
        <w:autoSpaceDN/>
        <w:bidi w:val="0"/>
        <w:adjustRightInd/>
        <w:snapToGrid/>
        <w:spacing w:line="420" w:lineRule="exact"/>
        <w:ind w:firstLine="640"/>
        <w:textAlignment w:val="auto"/>
        <w:rPr>
          <w:rFonts w:hint="eastAsia" w:ascii="仿宋_GB2312" w:hAnsi="仿宋_GB2312" w:eastAsia="仿宋_GB2312" w:cs="仿宋_GB2312"/>
          <w:bCs/>
          <w:color w:val="auto"/>
          <w:sz w:val="30"/>
          <w:szCs w:val="30"/>
        </w:rPr>
      </w:pPr>
      <w:r>
        <w:rPr>
          <w:rFonts w:hint="eastAsia" w:ascii="仿宋_GB2312" w:hAnsi="仿宋_GB2312" w:eastAsia="仿宋_GB2312" w:cs="仿宋_GB2312"/>
          <w:bCs/>
          <w:color w:val="auto"/>
          <w:sz w:val="30"/>
          <w:szCs w:val="30"/>
        </w:rPr>
        <w:t>（四）公开透明。本次项目支出绩效评价结果已依法依规公开在</w:t>
      </w:r>
      <w:r>
        <w:rPr>
          <w:rFonts w:hint="eastAsia" w:ascii="仿宋_GB2312" w:hAnsi="仿宋_GB2312" w:eastAsia="仿宋_GB2312" w:cs="仿宋_GB2312"/>
          <w:bCs/>
          <w:color w:val="auto"/>
          <w:sz w:val="30"/>
          <w:szCs w:val="30"/>
          <w:lang w:eastAsia="zh-CN"/>
        </w:rPr>
        <w:t>特克斯县政府公共</w:t>
      </w:r>
      <w:r>
        <w:rPr>
          <w:rFonts w:hint="eastAsia" w:ascii="仿宋_GB2312" w:hAnsi="仿宋_GB2312" w:eastAsia="仿宋_GB2312" w:cs="仿宋_GB2312"/>
          <w:bCs/>
          <w:color w:val="auto"/>
          <w:sz w:val="30"/>
          <w:szCs w:val="30"/>
        </w:rPr>
        <w:t>网站上</w:t>
      </w:r>
      <w:r>
        <w:rPr>
          <w:rFonts w:hint="eastAsia" w:ascii="仿宋_GB2312" w:hAnsi="仿宋_GB2312" w:eastAsia="仿宋_GB2312" w:cs="仿宋_GB2312"/>
          <w:bCs/>
          <w:color w:val="auto"/>
          <w:sz w:val="30"/>
          <w:szCs w:val="30"/>
          <w:lang w:eastAsia="zh-CN"/>
        </w:rPr>
        <w:t>公布</w:t>
      </w:r>
      <w:r>
        <w:rPr>
          <w:rFonts w:hint="eastAsia" w:ascii="仿宋_GB2312" w:hAnsi="仿宋_GB2312" w:eastAsia="仿宋_GB2312" w:cs="仿宋_GB2312"/>
          <w:bCs/>
          <w:color w:val="auto"/>
          <w:sz w:val="30"/>
          <w:szCs w:val="30"/>
        </w:rPr>
        <w:t>，并自觉接受社会监督。</w:t>
      </w:r>
    </w:p>
    <w:p>
      <w:pPr>
        <w:pageBreakBefore w:val="0"/>
        <w:kinsoku/>
        <w:wordWrap/>
        <w:overflowPunct/>
        <w:topLinePunct w:val="0"/>
        <w:autoSpaceDE/>
        <w:autoSpaceDN/>
        <w:bidi w:val="0"/>
        <w:adjustRightInd/>
        <w:snapToGrid/>
        <w:spacing w:line="420" w:lineRule="exact"/>
        <w:textAlignment w:val="auto"/>
        <w:rPr>
          <w:rFonts w:hint="eastAsia" w:ascii="仿宋_GB2312" w:hAnsi="仿宋_GB2312" w:eastAsia="仿宋_GB2312" w:cs="仿宋_GB2312"/>
          <w:sz w:val="30"/>
          <w:szCs w:val="30"/>
        </w:rPr>
      </w:pPr>
    </w:p>
    <w:p>
      <w:pPr>
        <w:pageBreakBefore w:val="0"/>
        <w:kinsoku/>
        <w:wordWrap/>
        <w:overflowPunct/>
        <w:topLinePunct w:val="0"/>
        <w:autoSpaceDE/>
        <w:autoSpaceDN/>
        <w:bidi w:val="0"/>
        <w:adjustRightInd/>
        <w:snapToGrid/>
        <w:spacing w:line="42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2、评价指标体系（附表说明）</w:t>
      </w:r>
    </w:p>
    <w:p>
      <w:pPr>
        <w:pStyle w:val="5"/>
        <w:pageBreakBefore w:val="0"/>
        <w:kinsoku/>
        <w:wordWrap/>
        <w:overflowPunct/>
        <w:topLinePunct w:val="0"/>
        <w:autoSpaceDE/>
        <w:autoSpaceDN/>
        <w:bidi w:val="0"/>
        <w:adjustRightInd/>
        <w:snapToGrid/>
        <w:spacing w:before="0" w:after="0" w:line="420" w:lineRule="exact"/>
        <w:jc w:val="center"/>
        <w:textAlignment w:val="auto"/>
        <w:rPr>
          <w:rFonts w:hint="eastAsia" w:ascii="仿宋_GB2312" w:hAnsi="仿宋_GB2312" w:eastAsia="仿宋_GB2312" w:cs="仿宋_GB2312"/>
          <w:b w:val="0"/>
          <w:bCs w:val="0"/>
          <w:sz w:val="30"/>
          <w:szCs w:val="30"/>
        </w:rPr>
      </w:pPr>
      <w:r>
        <w:rPr>
          <w:rFonts w:hint="eastAsia" w:ascii="仿宋_GB2312" w:hAnsi="仿宋_GB2312" w:eastAsia="仿宋_GB2312" w:cs="仿宋_GB2312"/>
          <w:b w:val="0"/>
          <w:bCs w:val="0"/>
          <w:color w:val="000000"/>
          <w:kern w:val="0"/>
          <w:sz w:val="30"/>
          <w:szCs w:val="30"/>
        </w:rPr>
        <w:t>特克斯县改善人居环境建设项目（综合管网一期工程）</w:t>
      </w:r>
      <w:r>
        <w:rPr>
          <w:rFonts w:hint="eastAsia" w:ascii="仿宋_GB2312" w:hAnsi="仿宋_GB2312" w:eastAsia="仿宋_GB2312" w:cs="仿宋_GB2312"/>
          <w:b w:val="0"/>
          <w:bCs w:val="0"/>
          <w:sz w:val="30"/>
          <w:szCs w:val="30"/>
        </w:rPr>
        <w:t>项目支出绩效评价指标体系</w:t>
      </w:r>
    </w:p>
    <w:tbl>
      <w:tblPr>
        <w:tblStyle w:val="8"/>
        <w:tblW w:w="9859"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757"/>
        <w:gridCol w:w="1478"/>
        <w:gridCol w:w="1875"/>
        <w:gridCol w:w="3885"/>
        <w:gridCol w:w="990"/>
        <w:gridCol w:w="874"/>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757" w:type="dxa"/>
            <w:shd w:val="clear" w:color="auto" w:fill="FFFFFF"/>
            <w:vAlign w:val="center"/>
          </w:tcPr>
          <w:p>
            <w:pPr>
              <w:pageBreakBefore w:val="0"/>
              <w:widowControl/>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b/>
                <w:bCs/>
                <w:color w:val="000000"/>
                <w:kern w:val="0"/>
                <w:sz w:val="30"/>
                <w:szCs w:val="30"/>
              </w:rPr>
            </w:pPr>
            <w:r>
              <w:rPr>
                <w:rFonts w:hint="eastAsia" w:ascii="仿宋_GB2312" w:hAnsi="仿宋_GB2312" w:eastAsia="仿宋_GB2312" w:cs="仿宋_GB2312"/>
                <w:b/>
                <w:bCs/>
                <w:color w:val="000000"/>
                <w:kern w:val="0"/>
                <w:sz w:val="30"/>
                <w:szCs w:val="30"/>
              </w:rPr>
              <w:t>一级指标</w:t>
            </w:r>
          </w:p>
        </w:tc>
        <w:tc>
          <w:tcPr>
            <w:tcW w:w="1478" w:type="dxa"/>
            <w:shd w:val="clear" w:color="auto" w:fill="FFFFFF"/>
            <w:vAlign w:val="center"/>
          </w:tcPr>
          <w:p>
            <w:pPr>
              <w:pageBreakBefore w:val="0"/>
              <w:widowControl/>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b/>
                <w:bCs/>
                <w:color w:val="000000"/>
                <w:kern w:val="0"/>
                <w:sz w:val="30"/>
                <w:szCs w:val="30"/>
              </w:rPr>
            </w:pPr>
            <w:r>
              <w:rPr>
                <w:rFonts w:hint="eastAsia" w:ascii="仿宋_GB2312" w:hAnsi="仿宋_GB2312" w:eastAsia="仿宋_GB2312" w:cs="仿宋_GB2312"/>
                <w:b/>
                <w:bCs/>
                <w:color w:val="000000"/>
                <w:kern w:val="0"/>
                <w:sz w:val="30"/>
                <w:szCs w:val="30"/>
              </w:rPr>
              <w:t>二级指标</w:t>
            </w:r>
          </w:p>
        </w:tc>
        <w:tc>
          <w:tcPr>
            <w:tcW w:w="1875" w:type="dxa"/>
            <w:tcBorders>
              <w:right w:val="single" w:color="auto" w:sz="4" w:space="0"/>
            </w:tcBorders>
            <w:shd w:val="clear" w:color="auto" w:fill="FFFFFF"/>
            <w:vAlign w:val="center"/>
          </w:tcPr>
          <w:p>
            <w:pPr>
              <w:pageBreakBefore w:val="0"/>
              <w:widowControl/>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b/>
                <w:bCs/>
                <w:color w:val="000000"/>
                <w:kern w:val="0"/>
                <w:sz w:val="30"/>
                <w:szCs w:val="30"/>
              </w:rPr>
            </w:pPr>
            <w:r>
              <w:rPr>
                <w:rFonts w:hint="eastAsia" w:ascii="仿宋_GB2312" w:hAnsi="仿宋_GB2312" w:eastAsia="仿宋_GB2312" w:cs="仿宋_GB2312"/>
                <w:b/>
                <w:bCs/>
                <w:color w:val="000000"/>
                <w:kern w:val="0"/>
                <w:sz w:val="30"/>
                <w:szCs w:val="30"/>
              </w:rPr>
              <w:t>三级指标</w:t>
            </w:r>
          </w:p>
        </w:tc>
        <w:tc>
          <w:tcPr>
            <w:tcW w:w="3885" w:type="dxa"/>
            <w:tcBorders>
              <w:right w:val="single" w:color="auto" w:sz="4" w:space="0"/>
            </w:tcBorders>
            <w:shd w:val="clear" w:color="auto" w:fill="FFFFFF"/>
          </w:tcPr>
          <w:p>
            <w:pPr>
              <w:pageBreakBefore w:val="0"/>
              <w:widowControl/>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b/>
                <w:bCs/>
                <w:color w:val="000000"/>
                <w:kern w:val="0"/>
                <w:sz w:val="30"/>
                <w:szCs w:val="30"/>
              </w:rPr>
            </w:pPr>
            <w:r>
              <w:rPr>
                <w:rFonts w:hint="eastAsia" w:ascii="仿宋_GB2312" w:hAnsi="仿宋_GB2312" w:eastAsia="仿宋_GB2312" w:cs="仿宋_GB2312"/>
                <w:b/>
                <w:bCs/>
                <w:color w:val="000000"/>
                <w:kern w:val="0"/>
                <w:sz w:val="30"/>
                <w:szCs w:val="30"/>
              </w:rPr>
              <w:t>指标解释</w:t>
            </w:r>
          </w:p>
        </w:tc>
        <w:tc>
          <w:tcPr>
            <w:tcW w:w="990" w:type="dxa"/>
            <w:tcBorders>
              <w:left w:val="single" w:color="auto" w:sz="4" w:space="0"/>
            </w:tcBorders>
            <w:shd w:val="clear" w:color="auto" w:fill="FFFFFF"/>
          </w:tcPr>
          <w:p>
            <w:pPr>
              <w:pageBreakBefore w:val="0"/>
              <w:widowControl/>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b/>
                <w:bCs/>
                <w:color w:val="000000"/>
                <w:kern w:val="0"/>
                <w:sz w:val="30"/>
                <w:szCs w:val="30"/>
              </w:rPr>
            </w:pPr>
            <w:r>
              <w:rPr>
                <w:rFonts w:hint="eastAsia" w:ascii="仿宋_GB2312" w:hAnsi="仿宋_GB2312" w:eastAsia="仿宋_GB2312" w:cs="仿宋_GB2312"/>
                <w:b/>
                <w:bCs/>
                <w:color w:val="000000"/>
                <w:kern w:val="0"/>
                <w:sz w:val="30"/>
                <w:szCs w:val="30"/>
              </w:rPr>
              <w:t>分值</w:t>
            </w:r>
          </w:p>
        </w:tc>
        <w:tc>
          <w:tcPr>
            <w:tcW w:w="874" w:type="dxa"/>
            <w:shd w:val="clear" w:color="auto" w:fill="FFFFFF"/>
          </w:tcPr>
          <w:p>
            <w:pPr>
              <w:pageBreakBefore w:val="0"/>
              <w:widowControl/>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b/>
                <w:bCs/>
                <w:color w:val="000000"/>
                <w:kern w:val="0"/>
                <w:sz w:val="30"/>
                <w:szCs w:val="30"/>
              </w:rPr>
            </w:pPr>
            <w:r>
              <w:rPr>
                <w:rFonts w:hint="eastAsia" w:ascii="仿宋_GB2312" w:hAnsi="仿宋_GB2312" w:eastAsia="仿宋_GB2312" w:cs="仿宋_GB2312"/>
                <w:b/>
                <w:bCs/>
                <w:color w:val="000000"/>
                <w:kern w:val="0"/>
                <w:sz w:val="30"/>
                <w:szCs w:val="30"/>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95" w:hRule="atLeast"/>
          <w:jc w:val="center"/>
        </w:trPr>
        <w:tc>
          <w:tcPr>
            <w:tcW w:w="757" w:type="dxa"/>
            <w:vMerge w:val="restart"/>
            <w:shd w:val="clear" w:color="auto" w:fill="FFFFFF"/>
            <w:vAlign w:val="center"/>
          </w:tcPr>
          <w:p>
            <w:pPr>
              <w:pageBreakBefore w:val="0"/>
              <w:widowControl/>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color w:val="000000"/>
                <w:kern w:val="0"/>
                <w:sz w:val="30"/>
                <w:szCs w:val="30"/>
              </w:rPr>
            </w:pPr>
            <w:r>
              <w:rPr>
                <w:rFonts w:hint="eastAsia" w:ascii="仿宋_GB2312" w:hAnsi="仿宋_GB2312" w:eastAsia="仿宋_GB2312" w:cs="仿宋_GB2312"/>
                <w:color w:val="000000"/>
                <w:kern w:val="0"/>
                <w:sz w:val="30"/>
                <w:szCs w:val="30"/>
              </w:rPr>
              <w:t>决策</w:t>
            </w:r>
          </w:p>
        </w:tc>
        <w:tc>
          <w:tcPr>
            <w:tcW w:w="1478" w:type="dxa"/>
            <w:vMerge w:val="restart"/>
            <w:shd w:val="clear" w:color="auto" w:fill="FFFFFF"/>
            <w:vAlign w:val="center"/>
          </w:tcPr>
          <w:p>
            <w:pPr>
              <w:pageBreakBefore w:val="0"/>
              <w:widowControl/>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color w:val="000000"/>
                <w:kern w:val="0"/>
                <w:sz w:val="30"/>
                <w:szCs w:val="30"/>
              </w:rPr>
            </w:pPr>
            <w:r>
              <w:rPr>
                <w:rFonts w:hint="eastAsia" w:ascii="仿宋_GB2312" w:hAnsi="仿宋_GB2312" w:eastAsia="仿宋_GB2312" w:cs="仿宋_GB2312"/>
                <w:color w:val="000000"/>
                <w:kern w:val="0"/>
                <w:sz w:val="30"/>
                <w:szCs w:val="30"/>
              </w:rPr>
              <w:t>项目立项　</w:t>
            </w:r>
          </w:p>
        </w:tc>
        <w:tc>
          <w:tcPr>
            <w:tcW w:w="1875" w:type="dxa"/>
            <w:tcBorders>
              <w:right w:val="single" w:color="auto" w:sz="4" w:space="0"/>
            </w:tcBorders>
            <w:shd w:val="clear" w:color="auto" w:fill="FFFFFF"/>
            <w:vAlign w:val="center"/>
          </w:tcPr>
          <w:p>
            <w:pPr>
              <w:pageBreakBefore w:val="0"/>
              <w:widowControl/>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color w:val="000000"/>
                <w:kern w:val="0"/>
                <w:sz w:val="30"/>
                <w:szCs w:val="30"/>
              </w:rPr>
            </w:pPr>
            <w:r>
              <w:rPr>
                <w:rFonts w:hint="eastAsia" w:ascii="仿宋_GB2312" w:hAnsi="仿宋_GB2312" w:eastAsia="仿宋_GB2312" w:cs="仿宋_GB2312"/>
                <w:color w:val="000000"/>
                <w:kern w:val="0"/>
                <w:sz w:val="30"/>
                <w:szCs w:val="30"/>
              </w:rPr>
              <w:t>立项依据</w:t>
            </w:r>
          </w:p>
          <w:p>
            <w:pPr>
              <w:pageBreakBefore w:val="0"/>
              <w:widowControl/>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color w:val="000000"/>
                <w:kern w:val="0"/>
                <w:sz w:val="30"/>
                <w:szCs w:val="30"/>
              </w:rPr>
            </w:pPr>
            <w:r>
              <w:rPr>
                <w:rFonts w:hint="eastAsia" w:ascii="仿宋_GB2312" w:hAnsi="仿宋_GB2312" w:eastAsia="仿宋_GB2312" w:cs="仿宋_GB2312"/>
                <w:color w:val="000000"/>
                <w:kern w:val="0"/>
                <w:sz w:val="30"/>
                <w:szCs w:val="30"/>
              </w:rPr>
              <w:t>充分性</w:t>
            </w:r>
          </w:p>
        </w:tc>
        <w:tc>
          <w:tcPr>
            <w:tcW w:w="3885" w:type="dxa"/>
            <w:tcBorders>
              <w:right w:val="single" w:color="auto" w:sz="4" w:space="0"/>
            </w:tcBorders>
            <w:shd w:val="clear" w:color="auto" w:fill="FFFFFF"/>
            <w:vAlign w:val="center"/>
          </w:tcPr>
          <w:p>
            <w:pPr>
              <w:pageBreakBefore w:val="0"/>
              <w:widowControl/>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color w:val="000000"/>
                <w:kern w:val="0"/>
                <w:sz w:val="30"/>
                <w:szCs w:val="30"/>
              </w:rPr>
            </w:pPr>
            <w:r>
              <w:rPr>
                <w:rFonts w:hint="eastAsia" w:ascii="仿宋_GB2312" w:hAnsi="仿宋_GB2312" w:eastAsia="仿宋_GB2312" w:cs="仿宋_GB2312"/>
                <w:color w:val="000000"/>
                <w:kern w:val="0"/>
                <w:sz w:val="30"/>
                <w:szCs w:val="30"/>
              </w:rPr>
              <w:t>项目立项是否符合法律法规、相关政策、发展规划以及部门职责，用以反映和考核项目立项依据情况。</w:t>
            </w:r>
          </w:p>
        </w:tc>
        <w:tc>
          <w:tcPr>
            <w:tcW w:w="990" w:type="dxa"/>
            <w:tcBorders>
              <w:left w:val="single" w:color="auto" w:sz="4" w:space="0"/>
            </w:tcBorders>
            <w:shd w:val="clear" w:color="auto" w:fill="FFFFFF"/>
          </w:tcPr>
          <w:p>
            <w:pPr>
              <w:pageBreakBefore w:val="0"/>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4</w:t>
            </w:r>
          </w:p>
        </w:tc>
        <w:tc>
          <w:tcPr>
            <w:tcW w:w="874" w:type="dxa"/>
            <w:tcBorders>
              <w:bottom w:val="single" w:color="auto" w:sz="4" w:space="0"/>
            </w:tcBorders>
            <w:shd w:val="clear" w:color="auto" w:fill="FFFFFF"/>
          </w:tcPr>
          <w:p>
            <w:pPr>
              <w:pageBreakBefore w:val="0"/>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pageBreakBefore w:val="0"/>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color w:val="000000"/>
                <w:kern w:val="0"/>
                <w:sz w:val="30"/>
                <w:szCs w:val="30"/>
              </w:rPr>
            </w:pPr>
          </w:p>
        </w:tc>
        <w:tc>
          <w:tcPr>
            <w:tcW w:w="1478" w:type="dxa"/>
            <w:vMerge w:val="continue"/>
            <w:shd w:val="clear" w:color="auto" w:fill="FFFFFF"/>
            <w:vAlign w:val="center"/>
          </w:tcPr>
          <w:p>
            <w:pPr>
              <w:pageBreakBefore w:val="0"/>
              <w:widowControl/>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color w:val="000000"/>
                <w:kern w:val="0"/>
                <w:sz w:val="30"/>
                <w:szCs w:val="30"/>
              </w:rPr>
            </w:pPr>
          </w:p>
        </w:tc>
        <w:tc>
          <w:tcPr>
            <w:tcW w:w="1875" w:type="dxa"/>
            <w:tcBorders>
              <w:right w:val="single" w:color="auto" w:sz="4" w:space="0"/>
            </w:tcBorders>
            <w:shd w:val="clear" w:color="auto" w:fill="FFFFFF"/>
            <w:vAlign w:val="center"/>
          </w:tcPr>
          <w:p>
            <w:pPr>
              <w:pageBreakBefore w:val="0"/>
              <w:widowControl/>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color w:val="000000"/>
                <w:kern w:val="0"/>
                <w:sz w:val="30"/>
                <w:szCs w:val="30"/>
              </w:rPr>
            </w:pPr>
            <w:r>
              <w:rPr>
                <w:rFonts w:hint="eastAsia" w:ascii="仿宋_GB2312" w:hAnsi="仿宋_GB2312" w:eastAsia="仿宋_GB2312" w:cs="仿宋_GB2312"/>
                <w:color w:val="000000"/>
                <w:kern w:val="0"/>
                <w:sz w:val="30"/>
                <w:szCs w:val="30"/>
              </w:rPr>
              <w:t>立项程序</w:t>
            </w:r>
          </w:p>
          <w:p>
            <w:pPr>
              <w:pageBreakBefore w:val="0"/>
              <w:widowControl/>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color w:val="000000"/>
                <w:kern w:val="0"/>
                <w:sz w:val="30"/>
                <w:szCs w:val="30"/>
              </w:rPr>
            </w:pPr>
            <w:r>
              <w:rPr>
                <w:rFonts w:hint="eastAsia" w:ascii="仿宋_GB2312" w:hAnsi="仿宋_GB2312" w:eastAsia="仿宋_GB2312" w:cs="仿宋_GB2312"/>
                <w:color w:val="000000"/>
                <w:kern w:val="0"/>
                <w:sz w:val="30"/>
                <w:szCs w:val="30"/>
              </w:rPr>
              <w:t>规范性</w:t>
            </w:r>
          </w:p>
        </w:tc>
        <w:tc>
          <w:tcPr>
            <w:tcW w:w="3885" w:type="dxa"/>
            <w:tcBorders>
              <w:right w:val="single" w:color="auto" w:sz="4" w:space="0"/>
            </w:tcBorders>
            <w:shd w:val="clear" w:color="auto" w:fill="FFFFFF"/>
            <w:vAlign w:val="center"/>
          </w:tcPr>
          <w:p>
            <w:pPr>
              <w:pageBreakBefore w:val="0"/>
              <w:widowControl/>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color w:val="000000"/>
                <w:kern w:val="0"/>
                <w:sz w:val="30"/>
                <w:szCs w:val="30"/>
              </w:rPr>
            </w:pPr>
            <w:r>
              <w:rPr>
                <w:rFonts w:hint="eastAsia" w:ascii="仿宋_GB2312" w:hAnsi="仿宋_GB2312" w:eastAsia="仿宋_GB2312" w:cs="仿宋_GB2312"/>
                <w:color w:val="000000"/>
                <w:kern w:val="0"/>
                <w:sz w:val="30"/>
                <w:szCs w:val="30"/>
              </w:rPr>
              <w:t>项目申请、设立过程是否符合相关要求，用以反映和考核项目立项的规范情况</w:t>
            </w:r>
          </w:p>
        </w:tc>
        <w:tc>
          <w:tcPr>
            <w:tcW w:w="990" w:type="dxa"/>
            <w:tcBorders>
              <w:left w:val="single" w:color="auto" w:sz="4" w:space="0"/>
            </w:tcBorders>
            <w:shd w:val="clear" w:color="auto" w:fill="FFFFFF"/>
          </w:tcPr>
          <w:p>
            <w:pPr>
              <w:pageBreakBefore w:val="0"/>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3</w:t>
            </w:r>
          </w:p>
        </w:tc>
        <w:tc>
          <w:tcPr>
            <w:tcW w:w="874" w:type="dxa"/>
            <w:shd w:val="clear" w:color="auto" w:fill="FFFFFF"/>
          </w:tcPr>
          <w:p>
            <w:pPr>
              <w:pageBreakBefore w:val="0"/>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13" w:hRule="atLeast"/>
          <w:jc w:val="center"/>
        </w:trPr>
        <w:tc>
          <w:tcPr>
            <w:tcW w:w="757" w:type="dxa"/>
            <w:vMerge w:val="continue"/>
            <w:shd w:val="clear" w:color="auto" w:fill="FFFFFF"/>
            <w:vAlign w:val="center"/>
          </w:tcPr>
          <w:p>
            <w:pPr>
              <w:pageBreakBefore w:val="0"/>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color w:val="000000"/>
                <w:kern w:val="0"/>
                <w:sz w:val="30"/>
                <w:szCs w:val="30"/>
              </w:rPr>
            </w:pPr>
          </w:p>
        </w:tc>
        <w:tc>
          <w:tcPr>
            <w:tcW w:w="1478" w:type="dxa"/>
            <w:vMerge w:val="restart"/>
            <w:shd w:val="clear" w:color="auto" w:fill="FFFFFF"/>
            <w:vAlign w:val="center"/>
          </w:tcPr>
          <w:p>
            <w:pPr>
              <w:pageBreakBefore w:val="0"/>
              <w:widowControl/>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color w:val="000000"/>
                <w:kern w:val="0"/>
                <w:sz w:val="30"/>
                <w:szCs w:val="30"/>
              </w:rPr>
            </w:pPr>
            <w:r>
              <w:rPr>
                <w:rFonts w:hint="eastAsia" w:ascii="仿宋_GB2312" w:hAnsi="仿宋_GB2312" w:eastAsia="仿宋_GB2312" w:cs="仿宋_GB2312"/>
                <w:color w:val="000000"/>
                <w:kern w:val="0"/>
                <w:sz w:val="30"/>
                <w:szCs w:val="30"/>
              </w:rPr>
              <w:t>绩效目标</w:t>
            </w:r>
          </w:p>
        </w:tc>
        <w:tc>
          <w:tcPr>
            <w:tcW w:w="1875" w:type="dxa"/>
            <w:tcBorders>
              <w:right w:val="single" w:color="auto" w:sz="4" w:space="0"/>
            </w:tcBorders>
            <w:shd w:val="clear" w:color="auto" w:fill="FFFFFF"/>
            <w:vAlign w:val="center"/>
          </w:tcPr>
          <w:p>
            <w:pPr>
              <w:pageBreakBefore w:val="0"/>
              <w:widowControl/>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color w:val="000000"/>
                <w:kern w:val="0"/>
                <w:sz w:val="30"/>
                <w:szCs w:val="30"/>
              </w:rPr>
            </w:pPr>
            <w:r>
              <w:rPr>
                <w:rFonts w:hint="eastAsia" w:ascii="仿宋_GB2312" w:hAnsi="仿宋_GB2312" w:eastAsia="仿宋_GB2312" w:cs="仿宋_GB2312"/>
                <w:color w:val="000000"/>
                <w:kern w:val="0"/>
                <w:sz w:val="30"/>
                <w:szCs w:val="30"/>
              </w:rPr>
              <w:t>绩效目标</w:t>
            </w:r>
          </w:p>
          <w:p>
            <w:pPr>
              <w:pageBreakBefore w:val="0"/>
              <w:widowControl/>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color w:val="000000"/>
                <w:kern w:val="0"/>
                <w:sz w:val="30"/>
                <w:szCs w:val="30"/>
              </w:rPr>
            </w:pPr>
            <w:r>
              <w:rPr>
                <w:rFonts w:hint="eastAsia" w:ascii="仿宋_GB2312" w:hAnsi="仿宋_GB2312" w:eastAsia="仿宋_GB2312" w:cs="仿宋_GB2312"/>
                <w:color w:val="000000"/>
                <w:kern w:val="0"/>
                <w:sz w:val="30"/>
                <w:szCs w:val="30"/>
              </w:rPr>
              <w:t>合理性</w:t>
            </w:r>
          </w:p>
        </w:tc>
        <w:tc>
          <w:tcPr>
            <w:tcW w:w="3885" w:type="dxa"/>
            <w:tcBorders>
              <w:right w:val="single" w:color="auto" w:sz="4" w:space="0"/>
            </w:tcBorders>
            <w:shd w:val="clear" w:color="000000" w:fill="FFFFFF"/>
            <w:vAlign w:val="center"/>
          </w:tcPr>
          <w:p>
            <w:pPr>
              <w:pageBreakBefore w:val="0"/>
              <w:widowControl/>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color w:val="000000"/>
                <w:kern w:val="0"/>
                <w:sz w:val="30"/>
                <w:szCs w:val="30"/>
              </w:rPr>
            </w:pPr>
            <w:r>
              <w:rPr>
                <w:rFonts w:hint="eastAsia" w:ascii="仿宋_GB2312" w:hAnsi="仿宋_GB2312" w:eastAsia="仿宋_GB2312" w:cs="仿宋_GB2312"/>
                <w:color w:val="000000"/>
                <w:kern w:val="0"/>
                <w:sz w:val="30"/>
                <w:szCs w:val="30"/>
              </w:rPr>
              <w:t>项目所设定的绩效目标是否依据充分，是否符合客观实际，用以反映和考核项目绩效目标与项目实施的相符情况。</w:t>
            </w:r>
          </w:p>
        </w:tc>
        <w:tc>
          <w:tcPr>
            <w:tcW w:w="990" w:type="dxa"/>
            <w:tcBorders>
              <w:left w:val="single" w:color="auto" w:sz="4" w:space="0"/>
            </w:tcBorders>
            <w:shd w:val="clear" w:color="000000" w:fill="FFFFFF"/>
          </w:tcPr>
          <w:p>
            <w:pPr>
              <w:pageBreakBefore w:val="0"/>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4</w:t>
            </w:r>
          </w:p>
        </w:tc>
        <w:tc>
          <w:tcPr>
            <w:tcW w:w="874" w:type="dxa"/>
            <w:shd w:val="clear" w:color="000000" w:fill="FFFFFF"/>
          </w:tcPr>
          <w:p>
            <w:pPr>
              <w:pageBreakBefore w:val="0"/>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93" w:hRule="atLeast"/>
          <w:jc w:val="center"/>
        </w:trPr>
        <w:tc>
          <w:tcPr>
            <w:tcW w:w="757" w:type="dxa"/>
            <w:vMerge w:val="continue"/>
            <w:shd w:val="clear" w:color="auto" w:fill="FFFFFF"/>
            <w:vAlign w:val="center"/>
          </w:tcPr>
          <w:p>
            <w:pPr>
              <w:pageBreakBefore w:val="0"/>
              <w:widowControl/>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color w:val="000000"/>
                <w:kern w:val="0"/>
                <w:sz w:val="30"/>
                <w:szCs w:val="30"/>
              </w:rPr>
            </w:pPr>
          </w:p>
        </w:tc>
        <w:tc>
          <w:tcPr>
            <w:tcW w:w="1478" w:type="dxa"/>
            <w:vMerge w:val="continue"/>
            <w:shd w:val="clear" w:color="auto" w:fill="FFFFFF"/>
            <w:vAlign w:val="center"/>
          </w:tcPr>
          <w:p>
            <w:pPr>
              <w:pageBreakBefore w:val="0"/>
              <w:widowControl/>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color w:val="000000"/>
                <w:kern w:val="0"/>
                <w:sz w:val="30"/>
                <w:szCs w:val="30"/>
              </w:rPr>
            </w:pPr>
          </w:p>
        </w:tc>
        <w:tc>
          <w:tcPr>
            <w:tcW w:w="1875" w:type="dxa"/>
            <w:tcBorders>
              <w:right w:val="single" w:color="auto" w:sz="4" w:space="0"/>
            </w:tcBorders>
            <w:shd w:val="clear" w:color="auto" w:fill="FFFFFF"/>
            <w:vAlign w:val="center"/>
          </w:tcPr>
          <w:p>
            <w:pPr>
              <w:pageBreakBefore w:val="0"/>
              <w:widowControl/>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color w:val="000000"/>
                <w:kern w:val="0"/>
                <w:sz w:val="30"/>
                <w:szCs w:val="30"/>
              </w:rPr>
            </w:pPr>
            <w:r>
              <w:rPr>
                <w:rFonts w:hint="eastAsia" w:ascii="仿宋_GB2312" w:hAnsi="仿宋_GB2312" w:eastAsia="仿宋_GB2312" w:cs="仿宋_GB2312"/>
                <w:color w:val="000000"/>
                <w:kern w:val="0"/>
                <w:sz w:val="30"/>
                <w:szCs w:val="30"/>
              </w:rPr>
              <w:t>绩效指标</w:t>
            </w:r>
          </w:p>
          <w:p>
            <w:pPr>
              <w:pageBreakBefore w:val="0"/>
              <w:widowControl/>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color w:val="000000"/>
                <w:kern w:val="0"/>
                <w:sz w:val="30"/>
                <w:szCs w:val="30"/>
              </w:rPr>
            </w:pPr>
            <w:r>
              <w:rPr>
                <w:rFonts w:hint="eastAsia" w:ascii="仿宋_GB2312" w:hAnsi="仿宋_GB2312" w:eastAsia="仿宋_GB2312" w:cs="仿宋_GB2312"/>
                <w:color w:val="000000"/>
                <w:kern w:val="0"/>
                <w:sz w:val="30"/>
                <w:szCs w:val="30"/>
              </w:rPr>
              <w:t>明确性</w:t>
            </w:r>
          </w:p>
        </w:tc>
        <w:tc>
          <w:tcPr>
            <w:tcW w:w="3885" w:type="dxa"/>
            <w:tcBorders>
              <w:right w:val="single" w:color="auto" w:sz="4" w:space="0"/>
            </w:tcBorders>
            <w:shd w:val="clear" w:color="000000" w:fill="FFFFFF"/>
            <w:vAlign w:val="center"/>
          </w:tcPr>
          <w:p>
            <w:pPr>
              <w:pageBreakBefore w:val="0"/>
              <w:widowControl/>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color w:val="000000"/>
                <w:kern w:val="0"/>
                <w:sz w:val="30"/>
                <w:szCs w:val="30"/>
              </w:rPr>
            </w:pPr>
            <w:r>
              <w:rPr>
                <w:rFonts w:hint="eastAsia" w:ascii="仿宋_GB2312" w:hAnsi="仿宋_GB2312" w:eastAsia="仿宋_GB2312" w:cs="仿宋_GB2312"/>
                <w:color w:val="000000"/>
                <w:kern w:val="0"/>
                <w:sz w:val="30"/>
                <w:szCs w:val="30"/>
              </w:rPr>
              <w:t>依据绩效目标设定的绩效指标是否清晰、细化、可衡量等，用以反映和考核项目绩效目标的明细化情况。</w:t>
            </w:r>
          </w:p>
        </w:tc>
        <w:tc>
          <w:tcPr>
            <w:tcW w:w="990" w:type="dxa"/>
            <w:tcBorders>
              <w:left w:val="single" w:color="auto" w:sz="4" w:space="0"/>
            </w:tcBorders>
            <w:shd w:val="clear" w:color="000000" w:fill="FFFFFF"/>
          </w:tcPr>
          <w:p>
            <w:pPr>
              <w:pageBreakBefore w:val="0"/>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3</w:t>
            </w:r>
          </w:p>
        </w:tc>
        <w:tc>
          <w:tcPr>
            <w:tcW w:w="874" w:type="dxa"/>
            <w:tcBorders>
              <w:bottom w:val="single" w:color="auto" w:sz="4" w:space="0"/>
            </w:tcBorders>
            <w:shd w:val="clear" w:color="000000" w:fill="FFFFFF"/>
          </w:tcPr>
          <w:p>
            <w:pPr>
              <w:pageBreakBefore w:val="0"/>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01" w:hRule="atLeast"/>
          <w:jc w:val="center"/>
        </w:trPr>
        <w:tc>
          <w:tcPr>
            <w:tcW w:w="757" w:type="dxa"/>
            <w:vMerge w:val="continue"/>
            <w:shd w:val="clear" w:color="auto" w:fill="FFFFFF"/>
            <w:vAlign w:val="center"/>
          </w:tcPr>
          <w:p>
            <w:pPr>
              <w:pageBreakBefore w:val="0"/>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color w:val="000000"/>
                <w:kern w:val="0"/>
                <w:sz w:val="30"/>
                <w:szCs w:val="30"/>
              </w:rPr>
            </w:pPr>
          </w:p>
        </w:tc>
        <w:tc>
          <w:tcPr>
            <w:tcW w:w="1478" w:type="dxa"/>
            <w:vMerge w:val="restart"/>
            <w:shd w:val="clear" w:color="auto" w:fill="FFFFFF"/>
            <w:vAlign w:val="center"/>
          </w:tcPr>
          <w:p>
            <w:pPr>
              <w:pageBreakBefore w:val="0"/>
              <w:widowControl/>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color w:val="000000"/>
                <w:kern w:val="0"/>
                <w:sz w:val="30"/>
                <w:szCs w:val="30"/>
              </w:rPr>
            </w:pPr>
            <w:r>
              <w:rPr>
                <w:rFonts w:hint="eastAsia" w:ascii="仿宋_GB2312" w:hAnsi="仿宋_GB2312" w:eastAsia="仿宋_GB2312" w:cs="仿宋_GB2312"/>
                <w:color w:val="000000"/>
                <w:kern w:val="0"/>
                <w:sz w:val="30"/>
                <w:szCs w:val="30"/>
              </w:rPr>
              <w:t>资金投入</w:t>
            </w:r>
          </w:p>
          <w:p>
            <w:pPr>
              <w:pageBreakBefore w:val="0"/>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color w:val="000000"/>
                <w:kern w:val="0"/>
                <w:sz w:val="30"/>
                <w:szCs w:val="30"/>
              </w:rPr>
            </w:pPr>
            <w:r>
              <w:rPr>
                <w:rFonts w:hint="eastAsia" w:ascii="仿宋_GB2312" w:hAnsi="仿宋_GB2312" w:eastAsia="仿宋_GB2312" w:cs="仿宋_GB2312"/>
                <w:color w:val="000000"/>
                <w:kern w:val="0"/>
                <w:sz w:val="30"/>
                <w:szCs w:val="30"/>
              </w:rPr>
              <w:t>　</w:t>
            </w:r>
          </w:p>
        </w:tc>
        <w:tc>
          <w:tcPr>
            <w:tcW w:w="1875" w:type="dxa"/>
            <w:tcBorders>
              <w:right w:val="single" w:color="auto" w:sz="4" w:space="0"/>
            </w:tcBorders>
            <w:shd w:val="clear" w:color="auto" w:fill="FFFFFF"/>
            <w:vAlign w:val="center"/>
          </w:tcPr>
          <w:p>
            <w:pPr>
              <w:pageBreakBefore w:val="0"/>
              <w:widowControl/>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color w:val="000000"/>
                <w:kern w:val="0"/>
                <w:sz w:val="30"/>
                <w:szCs w:val="30"/>
              </w:rPr>
            </w:pPr>
            <w:r>
              <w:rPr>
                <w:rFonts w:hint="eastAsia" w:ascii="仿宋_GB2312" w:hAnsi="仿宋_GB2312" w:eastAsia="仿宋_GB2312" w:cs="仿宋_GB2312"/>
                <w:color w:val="000000"/>
                <w:kern w:val="0"/>
                <w:sz w:val="30"/>
                <w:szCs w:val="30"/>
              </w:rPr>
              <w:t>预算编制</w:t>
            </w:r>
          </w:p>
          <w:p>
            <w:pPr>
              <w:pageBreakBefore w:val="0"/>
              <w:widowControl/>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color w:val="000000"/>
                <w:kern w:val="0"/>
                <w:sz w:val="30"/>
                <w:szCs w:val="30"/>
              </w:rPr>
            </w:pPr>
            <w:r>
              <w:rPr>
                <w:rFonts w:hint="eastAsia" w:ascii="仿宋_GB2312" w:hAnsi="仿宋_GB2312" w:eastAsia="仿宋_GB2312" w:cs="仿宋_GB2312"/>
                <w:color w:val="000000"/>
                <w:kern w:val="0"/>
                <w:sz w:val="30"/>
                <w:szCs w:val="30"/>
              </w:rPr>
              <w:t>科学性</w:t>
            </w:r>
          </w:p>
        </w:tc>
        <w:tc>
          <w:tcPr>
            <w:tcW w:w="3885" w:type="dxa"/>
            <w:tcBorders>
              <w:right w:val="single" w:color="auto" w:sz="4" w:space="0"/>
            </w:tcBorders>
            <w:shd w:val="clear" w:color="auto" w:fill="FFFFFF"/>
            <w:vAlign w:val="center"/>
          </w:tcPr>
          <w:p>
            <w:pPr>
              <w:pageBreakBefore w:val="0"/>
              <w:widowControl/>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color w:val="000000"/>
                <w:kern w:val="0"/>
                <w:sz w:val="30"/>
                <w:szCs w:val="30"/>
              </w:rPr>
            </w:pPr>
            <w:r>
              <w:rPr>
                <w:rFonts w:hint="eastAsia" w:ascii="仿宋_GB2312" w:hAnsi="仿宋_GB2312" w:eastAsia="仿宋_GB2312" w:cs="仿宋_GB2312"/>
                <w:color w:val="000000"/>
                <w:kern w:val="0"/>
                <w:sz w:val="30"/>
                <w:szCs w:val="30"/>
              </w:rPr>
              <w:t>项目预算编制是否经过科学论证、有明确标准，资金额度与年度目标是否相适应，用以反映和考核项目预算编制的科学性、合理性情况。</w:t>
            </w:r>
          </w:p>
        </w:tc>
        <w:tc>
          <w:tcPr>
            <w:tcW w:w="990" w:type="dxa"/>
            <w:tcBorders>
              <w:left w:val="single" w:color="auto" w:sz="4" w:space="0"/>
            </w:tcBorders>
            <w:shd w:val="clear" w:color="auto" w:fill="FFFFFF"/>
          </w:tcPr>
          <w:p>
            <w:pPr>
              <w:pageBreakBefore w:val="0"/>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4</w:t>
            </w:r>
          </w:p>
        </w:tc>
        <w:tc>
          <w:tcPr>
            <w:tcW w:w="874" w:type="dxa"/>
            <w:tcBorders>
              <w:bottom w:val="single" w:color="auto" w:sz="4" w:space="0"/>
            </w:tcBorders>
            <w:shd w:val="clear" w:color="auto" w:fill="FFFFFF"/>
          </w:tcPr>
          <w:p>
            <w:pPr>
              <w:pageBreakBefore w:val="0"/>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4" w:hRule="atLeast"/>
          <w:jc w:val="center"/>
        </w:trPr>
        <w:tc>
          <w:tcPr>
            <w:tcW w:w="757" w:type="dxa"/>
            <w:vMerge w:val="continue"/>
            <w:shd w:val="clear" w:color="auto" w:fill="FFFFFF"/>
            <w:vAlign w:val="center"/>
          </w:tcPr>
          <w:p>
            <w:pPr>
              <w:pageBreakBefore w:val="0"/>
              <w:widowControl/>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color w:val="000000"/>
                <w:kern w:val="0"/>
                <w:sz w:val="30"/>
                <w:szCs w:val="30"/>
              </w:rPr>
            </w:pPr>
          </w:p>
        </w:tc>
        <w:tc>
          <w:tcPr>
            <w:tcW w:w="1478" w:type="dxa"/>
            <w:vMerge w:val="continue"/>
            <w:shd w:val="clear" w:color="auto" w:fill="FFFFFF"/>
            <w:vAlign w:val="center"/>
          </w:tcPr>
          <w:p>
            <w:pPr>
              <w:pageBreakBefore w:val="0"/>
              <w:widowControl/>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color w:val="000000"/>
                <w:kern w:val="0"/>
                <w:sz w:val="30"/>
                <w:szCs w:val="30"/>
              </w:rPr>
            </w:pPr>
          </w:p>
        </w:tc>
        <w:tc>
          <w:tcPr>
            <w:tcW w:w="1875" w:type="dxa"/>
            <w:tcBorders>
              <w:right w:val="single" w:color="auto" w:sz="4" w:space="0"/>
            </w:tcBorders>
            <w:shd w:val="clear" w:color="auto" w:fill="FFFFFF"/>
            <w:vAlign w:val="center"/>
          </w:tcPr>
          <w:p>
            <w:pPr>
              <w:pageBreakBefore w:val="0"/>
              <w:widowControl/>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color w:val="000000"/>
                <w:kern w:val="0"/>
                <w:sz w:val="30"/>
                <w:szCs w:val="30"/>
              </w:rPr>
            </w:pPr>
            <w:r>
              <w:rPr>
                <w:rFonts w:hint="eastAsia" w:ascii="仿宋_GB2312" w:hAnsi="仿宋_GB2312" w:eastAsia="仿宋_GB2312" w:cs="仿宋_GB2312"/>
                <w:color w:val="000000"/>
                <w:kern w:val="0"/>
                <w:sz w:val="30"/>
                <w:szCs w:val="30"/>
              </w:rPr>
              <w:t>资金分配</w:t>
            </w:r>
          </w:p>
          <w:p>
            <w:pPr>
              <w:pageBreakBefore w:val="0"/>
              <w:widowControl/>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color w:val="000000"/>
                <w:kern w:val="0"/>
                <w:sz w:val="30"/>
                <w:szCs w:val="30"/>
              </w:rPr>
            </w:pPr>
            <w:r>
              <w:rPr>
                <w:rFonts w:hint="eastAsia" w:ascii="仿宋_GB2312" w:hAnsi="仿宋_GB2312" w:eastAsia="仿宋_GB2312" w:cs="仿宋_GB2312"/>
                <w:color w:val="000000"/>
                <w:kern w:val="0"/>
                <w:sz w:val="30"/>
                <w:szCs w:val="30"/>
              </w:rPr>
              <w:t>合理性</w:t>
            </w:r>
          </w:p>
        </w:tc>
        <w:tc>
          <w:tcPr>
            <w:tcW w:w="3885" w:type="dxa"/>
            <w:tcBorders>
              <w:right w:val="single" w:color="auto" w:sz="4" w:space="0"/>
            </w:tcBorders>
            <w:shd w:val="clear" w:color="auto" w:fill="FFFFFF"/>
            <w:vAlign w:val="center"/>
          </w:tcPr>
          <w:p>
            <w:pPr>
              <w:pageBreakBefore w:val="0"/>
              <w:widowControl/>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color w:val="000000"/>
                <w:kern w:val="0"/>
                <w:sz w:val="30"/>
                <w:szCs w:val="30"/>
              </w:rPr>
            </w:pPr>
            <w:r>
              <w:rPr>
                <w:rFonts w:hint="eastAsia" w:ascii="仿宋_GB2312" w:hAnsi="仿宋_GB2312" w:eastAsia="仿宋_GB2312" w:cs="仿宋_GB2312"/>
                <w:color w:val="000000"/>
                <w:kern w:val="0"/>
                <w:sz w:val="30"/>
                <w:szCs w:val="30"/>
              </w:rPr>
              <w:t>项目预算资金分配是否有测算依据，与补助单位或地方实际是否相适应，用以反映和考核项目预算资金分配的科学性、合理性情况。</w:t>
            </w:r>
          </w:p>
        </w:tc>
        <w:tc>
          <w:tcPr>
            <w:tcW w:w="990" w:type="dxa"/>
            <w:tcBorders>
              <w:left w:val="single" w:color="auto" w:sz="4" w:space="0"/>
            </w:tcBorders>
            <w:shd w:val="clear" w:color="auto" w:fill="FFFFFF"/>
          </w:tcPr>
          <w:p>
            <w:pPr>
              <w:pageBreakBefore w:val="0"/>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w:t>
            </w:r>
          </w:p>
        </w:tc>
        <w:tc>
          <w:tcPr>
            <w:tcW w:w="874" w:type="dxa"/>
            <w:shd w:val="clear" w:color="auto" w:fill="FFFFFF"/>
          </w:tcPr>
          <w:p>
            <w:pPr>
              <w:pageBreakBefore w:val="0"/>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8" w:hRule="atLeast"/>
          <w:jc w:val="center"/>
        </w:trPr>
        <w:tc>
          <w:tcPr>
            <w:tcW w:w="757" w:type="dxa"/>
            <w:vMerge w:val="restart"/>
            <w:shd w:val="clear" w:color="auto" w:fill="FFFFFF"/>
            <w:vAlign w:val="center"/>
          </w:tcPr>
          <w:p>
            <w:pPr>
              <w:pageBreakBefore w:val="0"/>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color w:val="000000"/>
                <w:kern w:val="0"/>
                <w:sz w:val="30"/>
                <w:szCs w:val="30"/>
              </w:rPr>
            </w:pPr>
            <w:r>
              <w:rPr>
                <w:rFonts w:hint="eastAsia" w:ascii="仿宋_GB2312" w:hAnsi="仿宋_GB2312" w:eastAsia="仿宋_GB2312" w:cs="仿宋_GB2312"/>
                <w:color w:val="000000"/>
                <w:kern w:val="0"/>
                <w:sz w:val="30"/>
                <w:szCs w:val="30"/>
              </w:rPr>
              <w:t>过程</w:t>
            </w:r>
          </w:p>
        </w:tc>
        <w:tc>
          <w:tcPr>
            <w:tcW w:w="1478" w:type="dxa"/>
            <w:vMerge w:val="restart"/>
            <w:shd w:val="clear" w:color="auto" w:fill="FFFFFF"/>
            <w:vAlign w:val="center"/>
          </w:tcPr>
          <w:p>
            <w:pPr>
              <w:pageBreakBefore w:val="0"/>
              <w:widowControl/>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color w:val="000000"/>
                <w:kern w:val="0"/>
                <w:sz w:val="30"/>
                <w:szCs w:val="30"/>
              </w:rPr>
            </w:pPr>
            <w:r>
              <w:rPr>
                <w:rFonts w:hint="eastAsia" w:ascii="仿宋_GB2312" w:hAnsi="仿宋_GB2312" w:eastAsia="仿宋_GB2312" w:cs="仿宋_GB2312"/>
                <w:color w:val="000000"/>
                <w:kern w:val="0"/>
                <w:sz w:val="30"/>
                <w:szCs w:val="30"/>
              </w:rPr>
              <w:t>资金管理</w:t>
            </w:r>
          </w:p>
        </w:tc>
        <w:tc>
          <w:tcPr>
            <w:tcW w:w="1875" w:type="dxa"/>
            <w:tcBorders>
              <w:right w:val="single" w:color="auto" w:sz="4" w:space="0"/>
            </w:tcBorders>
            <w:shd w:val="clear" w:color="auto" w:fill="FFFFFF"/>
            <w:vAlign w:val="center"/>
          </w:tcPr>
          <w:p>
            <w:pPr>
              <w:pageBreakBefore w:val="0"/>
              <w:widowControl/>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color w:val="000000"/>
                <w:kern w:val="0"/>
                <w:sz w:val="30"/>
                <w:szCs w:val="30"/>
              </w:rPr>
            </w:pPr>
            <w:r>
              <w:rPr>
                <w:rFonts w:hint="eastAsia" w:ascii="仿宋_GB2312" w:hAnsi="仿宋_GB2312" w:eastAsia="仿宋_GB2312" w:cs="仿宋_GB2312"/>
                <w:color w:val="000000"/>
                <w:kern w:val="0"/>
                <w:sz w:val="30"/>
                <w:szCs w:val="30"/>
              </w:rPr>
              <w:t>资金到位率</w:t>
            </w:r>
          </w:p>
        </w:tc>
        <w:tc>
          <w:tcPr>
            <w:tcW w:w="3885" w:type="dxa"/>
            <w:tcBorders>
              <w:right w:val="single" w:color="auto" w:sz="4" w:space="0"/>
            </w:tcBorders>
            <w:shd w:val="clear" w:color="000000" w:fill="FFFFFF"/>
            <w:vAlign w:val="center"/>
          </w:tcPr>
          <w:p>
            <w:pPr>
              <w:pageBreakBefore w:val="0"/>
              <w:widowControl/>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color w:val="000000"/>
                <w:kern w:val="0"/>
                <w:sz w:val="30"/>
                <w:szCs w:val="30"/>
              </w:rPr>
            </w:pPr>
            <w:r>
              <w:rPr>
                <w:rFonts w:hint="eastAsia" w:ascii="仿宋_GB2312" w:hAnsi="仿宋_GB2312" w:eastAsia="仿宋_GB2312" w:cs="仿宋_GB2312"/>
                <w:color w:val="000000"/>
                <w:kern w:val="0"/>
                <w:sz w:val="30"/>
                <w:szCs w:val="30"/>
              </w:rPr>
              <w:t>实际到位资金与预算资金的比率，用以反映和考核资金落实情况对项目实施的总体保障程度。</w:t>
            </w:r>
          </w:p>
        </w:tc>
        <w:tc>
          <w:tcPr>
            <w:tcW w:w="990" w:type="dxa"/>
            <w:tcBorders>
              <w:left w:val="single" w:color="auto" w:sz="4" w:space="0"/>
            </w:tcBorders>
            <w:shd w:val="clear" w:color="000000" w:fill="FFFFFF"/>
          </w:tcPr>
          <w:p>
            <w:pPr>
              <w:pageBreakBefore w:val="0"/>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4</w:t>
            </w:r>
          </w:p>
        </w:tc>
        <w:tc>
          <w:tcPr>
            <w:tcW w:w="874" w:type="dxa"/>
            <w:tcBorders>
              <w:bottom w:val="single" w:color="auto" w:sz="4" w:space="0"/>
            </w:tcBorders>
            <w:shd w:val="clear" w:color="000000" w:fill="FFFFFF"/>
          </w:tcPr>
          <w:p>
            <w:pPr>
              <w:pageBreakBefore w:val="0"/>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82" w:hRule="atLeast"/>
          <w:jc w:val="center"/>
        </w:trPr>
        <w:tc>
          <w:tcPr>
            <w:tcW w:w="757" w:type="dxa"/>
            <w:vMerge w:val="continue"/>
            <w:shd w:val="clear" w:color="auto" w:fill="FFFFFF"/>
            <w:vAlign w:val="center"/>
          </w:tcPr>
          <w:p>
            <w:pPr>
              <w:pageBreakBefore w:val="0"/>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color w:val="000000"/>
                <w:kern w:val="0"/>
                <w:sz w:val="30"/>
                <w:szCs w:val="30"/>
              </w:rPr>
            </w:pPr>
          </w:p>
        </w:tc>
        <w:tc>
          <w:tcPr>
            <w:tcW w:w="1478" w:type="dxa"/>
            <w:vMerge w:val="continue"/>
            <w:shd w:val="clear" w:color="auto" w:fill="FFFFFF"/>
            <w:vAlign w:val="center"/>
          </w:tcPr>
          <w:p>
            <w:pPr>
              <w:pageBreakBefore w:val="0"/>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color w:val="000000"/>
                <w:kern w:val="0"/>
                <w:sz w:val="30"/>
                <w:szCs w:val="30"/>
              </w:rPr>
            </w:pPr>
          </w:p>
        </w:tc>
        <w:tc>
          <w:tcPr>
            <w:tcW w:w="1875" w:type="dxa"/>
            <w:tcBorders>
              <w:right w:val="single" w:color="auto" w:sz="4" w:space="0"/>
            </w:tcBorders>
            <w:shd w:val="clear" w:color="auto" w:fill="FFFFFF"/>
            <w:vAlign w:val="center"/>
          </w:tcPr>
          <w:p>
            <w:pPr>
              <w:pageBreakBefore w:val="0"/>
              <w:widowControl/>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color w:val="000000"/>
                <w:kern w:val="0"/>
                <w:sz w:val="30"/>
                <w:szCs w:val="30"/>
              </w:rPr>
            </w:pPr>
            <w:r>
              <w:rPr>
                <w:rFonts w:hint="eastAsia" w:ascii="仿宋_GB2312" w:hAnsi="仿宋_GB2312" w:eastAsia="仿宋_GB2312" w:cs="仿宋_GB2312"/>
                <w:color w:val="000000"/>
                <w:kern w:val="0"/>
                <w:sz w:val="30"/>
                <w:szCs w:val="30"/>
              </w:rPr>
              <w:t>预算执行率</w:t>
            </w:r>
          </w:p>
        </w:tc>
        <w:tc>
          <w:tcPr>
            <w:tcW w:w="3885" w:type="dxa"/>
            <w:tcBorders>
              <w:right w:val="single" w:color="auto" w:sz="4" w:space="0"/>
            </w:tcBorders>
            <w:shd w:val="clear" w:color="auto" w:fill="FFFFFF"/>
            <w:vAlign w:val="center"/>
          </w:tcPr>
          <w:p>
            <w:pPr>
              <w:pageBreakBefore w:val="0"/>
              <w:widowControl/>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color w:val="000000"/>
                <w:kern w:val="0"/>
                <w:sz w:val="30"/>
                <w:szCs w:val="30"/>
              </w:rPr>
            </w:pPr>
            <w:r>
              <w:rPr>
                <w:rFonts w:hint="eastAsia" w:ascii="仿宋_GB2312" w:hAnsi="仿宋_GB2312" w:eastAsia="仿宋_GB2312" w:cs="仿宋_GB2312"/>
                <w:color w:val="000000"/>
                <w:kern w:val="0"/>
                <w:sz w:val="30"/>
                <w:szCs w:val="30"/>
              </w:rPr>
              <w:t>项目预算资金是否按照计划执行，用以反映或考核项目预算执行情况</w:t>
            </w:r>
          </w:p>
        </w:tc>
        <w:tc>
          <w:tcPr>
            <w:tcW w:w="990" w:type="dxa"/>
            <w:tcBorders>
              <w:left w:val="single" w:color="auto" w:sz="4" w:space="0"/>
            </w:tcBorders>
            <w:shd w:val="clear" w:color="auto" w:fill="FFFFFF"/>
          </w:tcPr>
          <w:p>
            <w:pPr>
              <w:pageBreakBefore w:val="0"/>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4</w:t>
            </w:r>
          </w:p>
        </w:tc>
        <w:tc>
          <w:tcPr>
            <w:tcW w:w="874" w:type="dxa"/>
            <w:tcBorders>
              <w:bottom w:val="single" w:color="auto" w:sz="4" w:space="0"/>
            </w:tcBorders>
            <w:shd w:val="clear" w:color="auto" w:fill="FFFFFF"/>
          </w:tcPr>
          <w:p>
            <w:pPr>
              <w:pageBreakBefore w:val="0"/>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pageBreakBefore w:val="0"/>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color w:val="000000"/>
                <w:kern w:val="0"/>
                <w:sz w:val="30"/>
                <w:szCs w:val="30"/>
              </w:rPr>
            </w:pPr>
          </w:p>
        </w:tc>
        <w:tc>
          <w:tcPr>
            <w:tcW w:w="1478" w:type="dxa"/>
            <w:shd w:val="clear" w:color="auto" w:fill="FFFFFF"/>
            <w:vAlign w:val="center"/>
          </w:tcPr>
          <w:p>
            <w:pPr>
              <w:pageBreakBefore w:val="0"/>
              <w:widowControl/>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color w:val="000000"/>
                <w:kern w:val="0"/>
                <w:sz w:val="30"/>
                <w:szCs w:val="30"/>
              </w:rPr>
            </w:pPr>
            <w:r>
              <w:rPr>
                <w:rFonts w:hint="eastAsia" w:ascii="仿宋_GB2312" w:hAnsi="仿宋_GB2312" w:eastAsia="仿宋_GB2312" w:cs="仿宋_GB2312"/>
                <w:color w:val="000000"/>
                <w:kern w:val="0"/>
                <w:sz w:val="30"/>
                <w:szCs w:val="30"/>
              </w:rPr>
              <w:t>资金管理</w:t>
            </w:r>
          </w:p>
        </w:tc>
        <w:tc>
          <w:tcPr>
            <w:tcW w:w="1875" w:type="dxa"/>
            <w:tcBorders>
              <w:right w:val="single" w:color="auto" w:sz="4" w:space="0"/>
            </w:tcBorders>
            <w:shd w:val="clear" w:color="auto" w:fill="FFFFFF"/>
            <w:vAlign w:val="center"/>
          </w:tcPr>
          <w:p>
            <w:pPr>
              <w:pageBreakBefore w:val="0"/>
              <w:widowControl/>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color w:val="000000"/>
                <w:kern w:val="0"/>
                <w:sz w:val="30"/>
                <w:szCs w:val="30"/>
              </w:rPr>
            </w:pPr>
            <w:r>
              <w:rPr>
                <w:rFonts w:hint="eastAsia" w:ascii="仿宋_GB2312" w:hAnsi="仿宋_GB2312" w:eastAsia="仿宋_GB2312" w:cs="仿宋_GB2312"/>
                <w:color w:val="000000"/>
                <w:kern w:val="0"/>
                <w:sz w:val="30"/>
                <w:szCs w:val="30"/>
              </w:rPr>
              <w:t>资金使用</w:t>
            </w:r>
          </w:p>
          <w:p>
            <w:pPr>
              <w:pageBreakBefore w:val="0"/>
              <w:widowControl/>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color w:val="000000"/>
                <w:kern w:val="0"/>
                <w:sz w:val="30"/>
                <w:szCs w:val="30"/>
              </w:rPr>
            </w:pPr>
            <w:r>
              <w:rPr>
                <w:rFonts w:hint="eastAsia" w:ascii="仿宋_GB2312" w:hAnsi="仿宋_GB2312" w:eastAsia="仿宋_GB2312" w:cs="仿宋_GB2312"/>
                <w:color w:val="000000"/>
                <w:kern w:val="0"/>
                <w:sz w:val="30"/>
                <w:szCs w:val="30"/>
              </w:rPr>
              <w:t>合规性</w:t>
            </w:r>
          </w:p>
        </w:tc>
        <w:tc>
          <w:tcPr>
            <w:tcW w:w="3885" w:type="dxa"/>
            <w:tcBorders>
              <w:right w:val="single" w:color="auto" w:sz="4" w:space="0"/>
            </w:tcBorders>
            <w:shd w:val="clear" w:color="000000" w:fill="FFFFFF"/>
            <w:vAlign w:val="center"/>
          </w:tcPr>
          <w:p>
            <w:pPr>
              <w:pageBreakBefore w:val="0"/>
              <w:widowControl/>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color w:val="000000"/>
                <w:kern w:val="0"/>
                <w:sz w:val="30"/>
                <w:szCs w:val="30"/>
              </w:rPr>
            </w:pPr>
            <w:r>
              <w:rPr>
                <w:rFonts w:hint="eastAsia" w:ascii="仿宋_GB2312" w:hAnsi="仿宋_GB2312" w:eastAsia="仿宋_GB2312" w:cs="仿宋_GB2312"/>
                <w:color w:val="000000"/>
                <w:kern w:val="0"/>
                <w:sz w:val="30"/>
                <w:szCs w:val="30"/>
              </w:rPr>
              <w:t>项目资金使用是否符合相关的财务管理制度规定，用以反映和考核项目资金的规范运行情况。</w:t>
            </w:r>
          </w:p>
        </w:tc>
        <w:tc>
          <w:tcPr>
            <w:tcW w:w="990" w:type="dxa"/>
            <w:tcBorders>
              <w:left w:val="single" w:color="auto" w:sz="4" w:space="0"/>
            </w:tcBorders>
            <w:shd w:val="clear" w:color="000000" w:fill="FFFFFF"/>
          </w:tcPr>
          <w:p>
            <w:pPr>
              <w:pageBreakBefore w:val="0"/>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4</w:t>
            </w:r>
          </w:p>
        </w:tc>
        <w:tc>
          <w:tcPr>
            <w:tcW w:w="874" w:type="dxa"/>
            <w:tcBorders>
              <w:bottom w:val="single" w:color="auto" w:sz="4" w:space="0"/>
            </w:tcBorders>
            <w:shd w:val="clear" w:color="000000" w:fill="FFFFFF"/>
          </w:tcPr>
          <w:p>
            <w:pPr>
              <w:pageBreakBefore w:val="0"/>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6" w:hRule="atLeast"/>
          <w:jc w:val="center"/>
        </w:trPr>
        <w:tc>
          <w:tcPr>
            <w:tcW w:w="757" w:type="dxa"/>
            <w:vMerge w:val="continue"/>
            <w:shd w:val="clear" w:color="auto" w:fill="FFFFFF"/>
            <w:vAlign w:val="center"/>
          </w:tcPr>
          <w:p>
            <w:pPr>
              <w:pageBreakBefore w:val="0"/>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color w:val="000000"/>
                <w:kern w:val="0"/>
                <w:sz w:val="30"/>
                <w:szCs w:val="30"/>
              </w:rPr>
            </w:pPr>
          </w:p>
        </w:tc>
        <w:tc>
          <w:tcPr>
            <w:tcW w:w="1478" w:type="dxa"/>
            <w:vMerge w:val="restart"/>
            <w:shd w:val="clear" w:color="auto" w:fill="FFFFFF"/>
            <w:vAlign w:val="center"/>
          </w:tcPr>
          <w:p>
            <w:pPr>
              <w:pageBreakBefore w:val="0"/>
              <w:widowControl/>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color w:val="000000"/>
                <w:kern w:val="0"/>
                <w:sz w:val="30"/>
                <w:szCs w:val="30"/>
              </w:rPr>
            </w:pPr>
            <w:r>
              <w:rPr>
                <w:rFonts w:hint="eastAsia" w:ascii="仿宋_GB2312" w:hAnsi="仿宋_GB2312" w:eastAsia="仿宋_GB2312" w:cs="仿宋_GB2312"/>
                <w:color w:val="000000"/>
                <w:kern w:val="0"/>
                <w:sz w:val="30"/>
                <w:szCs w:val="30"/>
              </w:rPr>
              <w:t>组织实施</w:t>
            </w:r>
          </w:p>
          <w:p>
            <w:pPr>
              <w:pageBreakBefore w:val="0"/>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color w:val="000000"/>
                <w:kern w:val="0"/>
                <w:sz w:val="30"/>
                <w:szCs w:val="30"/>
              </w:rPr>
            </w:pPr>
            <w:r>
              <w:rPr>
                <w:rFonts w:hint="eastAsia" w:ascii="仿宋_GB2312" w:hAnsi="仿宋_GB2312" w:eastAsia="仿宋_GB2312" w:cs="仿宋_GB2312"/>
                <w:color w:val="000000"/>
                <w:kern w:val="0"/>
                <w:sz w:val="30"/>
                <w:szCs w:val="30"/>
              </w:rPr>
              <w:t>　</w:t>
            </w:r>
          </w:p>
        </w:tc>
        <w:tc>
          <w:tcPr>
            <w:tcW w:w="1875" w:type="dxa"/>
            <w:tcBorders>
              <w:right w:val="single" w:color="auto" w:sz="4" w:space="0"/>
            </w:tcBorders>
            <w:shd w:val="clear" w:color="auto" w:fill="FFFFFF"/>
            <w:vAlign w:val="center"/>
          </w:tcPr>
          <w:p>
            <w:pPr>
              <w:pageBreakBefore w:val="0"/>
              <w:widowControl/>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color w:val="000000"/>
                <w:kern w:val="0"/>
                <w:sz w:val="30"/>
                <w:szCs w:val="30"/>
              </w:rPr>
            </w:pPr>
            <w:r>
              <w:rPr>
                <w:rFonts w:hint="eastAsia" w:ascii="仿宋_GB2312" w:hAnsi="仿宋_GB2312" w:eastAsia="仿宋_GB2312" w:cs="仿宋_GB2312"/>
                <w:color w:val="000000"/>
                <w:kern w:val="0"/>
                <w:sz w:val="30"/>
                <w:szCs w:val="30"/>
              </w:rPr>
              <w:t>管理制度</w:t>
            </w:r>
          </w:p>
          <w:p>
            <w:pPr>
              <w:pageBreakBefore w:val="0"/>
              <w:widowControl/>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color w:val="000000"/>
                <w:kern w:val="0"/>
                <w:sz w:val="30"/>
                <w:szCs w:val="30"/>
              </w:rPr>
            </w:pPr>
            <w:r>
              <w:rPr>
                <w:rFonts w:hint="eastAsia" w:ascii="仿宋_GB2312" w:hAnsi="仿宋_GB2312" w:eastAsia="仿宋_GB2312" w:cs="仿宋_GB2312"/>
                <w:color w:val="000000"/>
                <w:kern w:val="0"/>
                <w:sz w:val="30"/>
                <w:szCs w:val="30"/>
              </w:rPr>
              <w:t>健全性</w:t>
            </w:r>
          </w:p>
        </w:tc>
        <w:tc>
          <w:tcPr>
            <w:tcW w:w="3885" w:type="dxa"/>
            <w:tcBorders>
              <w:right w:val="single" w:color="auto" w:sz="4" w:space="0"/>
            </w:tcBorders>
            <w:shd w:val="clear" w:color="000000" w:fill="FFFFFF"/>
            <w:vAlign w:val="center"/>
          </w:tcPr>
          <w:p>
            <w:pPr>
              <w:pageBreakBefore w:val="0"/>
              <w:widowControl/>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color w:val="000000"/>
                <w:kern w:val="0"/>
                <w:sz w:val="30"/>
                <w:szCs w:val="30"/>
              </w:rPr>
            </w:pPr>
            <w:r>
              <w:rPr>
                <w:rFonts w:hint="eastAsia" w:ascii="仿宋_GB2312" w:hAnsi="仿宋_GB2312" w:eastAsia="仿宋_GB2312" w:cs="仿宋_GB2312"/>
                <w:color w:val="000000"/>
                <w:kern w:val="0"/>
                <w:sz w:val="30"/>
                <w:szCs w:val="30"/>
              </w:rPr>
              <w:t>项目实施单位的财务和业务管理制度是否健全，用以反映和考核财务和业务管理制度对项目顺利实施的保障情况。</w:t>
            </w:r>
          </w:p>
        </w:tc>
        <w:tc>
          <w:tcPr>
            <w:tcW w:w="990" w:type="dxa"/>
            <w:tcBorders>
              <w:left w:val="single" w:color="auto" w:sz="4" w:space="0"/>
            </w:tcBorders>
            <w:shd w:val="clear" w:color="000000" w:fill="FFFFFF"/>
          </w:tcPr>
          <w:p>
            <w:pPr>
              <w:pageBreakBefore w:val="0"/>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4</w:t>
            </w:r>
          </w:p>
        </w:tc>
        <w:tc>
          <w:tcPr>
            <w:tcW w:w="874" w:type="dxa"/>
            <w:tcBorders>
              <w:bottom w:val="single" w:color="auto" w:sz="4" w:space="0"/>
            </w:tcBorders>
            <w:shd w:val="clear" w:color="000000" w:fill="FFFFFF"/>
          </w:tcPr>
          <w:p>
            <w:pPr>
              <w:pageBreakBefore w:val="0"/>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77" w:hRule="atLeast"/>
          <w:jc w:val="center"/>
        </w:trPr>
        <w:tc>
          <w:tcPr>
            <w:tcW w:w="757" w:type="dxa"/>
            <w:vMerge w:val="continue"/>
            <w:shd w:val="clear" w:color="auto" w:fill="FFFFFF"/>
            <w:vAlign w:val="center"/>
          </w:tcPr>
          <w:p>
            <w:pPr>
              <w:pageBreakBefore w:val="0"/>
              <w:widowControl/>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color w:val="000000"/>
                <w:kern w:val="0"/>
                <w:sz w:val="30"/>
                <w:szCs w:val="30"/>
              </w:rPr>
            </w:pPr>
          </w:p>
        </w:tc>
        <w:tc>
          <w:tcPr>
            <w:tcW w:w="1478" w:type="dxa"/>
            <w:vMerge w:val="continue"/>
            <w:shd w:val="clear" w:color="auto" w:fill="FFFFFF"/>
            <w:vAlign w:val="center"/>
          </w:tcPr>
          <w:p>
            <w:pPr>
              <w:pageBreakBefore w:val="0"/>
              <w:widowControl/>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color w:val="000000"/>
                <w:kern w:val="0"/>
                <w:sz w:val="30"/>
                <w:szCs w:val="30"/>
              </w:rPr>
            </w:pPr>
          </w:p>
        </w:tc>
        <w:tc>
          <w:tcPr>
            <w:tcW w:w="1875" w:type="dxa"/>
            <w:tcBorders>
              <w:right w:val="single" w:color="auto" w:sz="4" w:space="0"/>
            </w:tcBorders>
            <w:shd w:val="clear" w:color="auto" w:fill="FFFFFF"/>
            <w:vAlign w:val="center"/>
          </w:tcPr>
          <w:p>
            <w:pPr>
              <w:pageBreakBefore w:val="0"/>
              <w:widowControl/>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color w:val="000000"/>
                <w:kern w:val="0"/>
                <w:sz w:val="30"/>
                <w:szCs w:val="30"/>
              </w:rPr>
            </w:pPr>
            <w:r>
              <w:rPr>
                <w:rFonts w:hint="eastAsia" w:ascii="仿宋_GB2312" w:hAnsi="仿宋_GB2312" w:eastAsia="仿宋_GB2312" w:cs="仿宋_GB2312"/>
                <w:color w:val="000000"/>
                <w:kern w:val="0"/>
                <w:sz w:val="30"/>
                <w:szCs w:val="30"/>
              </w:rPr>
              <w:t>制度执行</w:t>
            </w:r>
          </w:p>
          <w:p>
            <w:pPr>
              <w:pageBreakBefore w:val="0"/>
              <w:widowControl/>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color w:val="000000"/>
                <w:kern w:val="0"/>
                <w:sz w:val="30"/>
                <w:szCs w:val="30"/>
              </w:rPr>
            </w:pPr>
            <w:r>
              <w:rPr>
                <w:rFonts w:hint="eastAsia" w:ascii="仿宋_GB2312" w:hAnsi="仿宋_GB2312" w:eastAsia="仿宋_GB2312" w:cs="仿宋_GB2312"/>
                <w:color w:val="000000"/>
                <w:kern w:val="0"/>
                <w:sz w:val="30"/>
                <w:szCs w:val="30"/>
              </w:rPr>
              <w:t>有效性</w:t>
            </w:r>
          </w:p>
        </w:tc>
        <w:tc>
          <w:tcPr>
            <w:tcW w:w="3885" w:type="dxa"/>
            <w:tcBorders>
              <w:right w:val="single" w:color="auto" w:sz="4" w:space="0"/>
            </w:tcBorders>
            <w:shd w:val="clear" w:color="000000" w:fill="FFFFFF"/>
            <w:vAlign w:val="center"/>
          </w:tcPr>
          <w:p>
            <w:pPr>
              <w:pageBreakBefore w:val="0"/>
              <w:widowControl/>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color w:val="000000"/>
                <w:kern w:val="0"/>
                <w:sz w:val="30"/>
                <w:szCs w:val="30"/>
              </w:rPr>
            </w:pPr>
            <w:r>
              <w:rPr>
                <w:rFonts w:hint="eastAsia" w:ascii="仿宋_GB2312" w:hAnsi="仿宋_GB2312" w:eastAsia="仿宋_GB2312" w:cs="仿宋_GB2312"/>
                <w:color w:val="000000"/>
                <w:kern w:val="0"/>
                <w:sz w:val="30"/>
                <w:szCs w:val="30"/>
              </w:rPr>
              <w:t>项目实施是否符合相关管理规定，用以反映和考核相关管理制度的有效执行情况。</w:t>
            </w:r>
          </w:p>
        </w:tc>
        <w:tc>
          <w:tcPr>
            <w:tcW w:w="990" w:type="dxa"/>
            <w:tcBorders>
              <w:left w:val="single" w:color="auto" w:sz="4" w:space="0"/>
            </w:tcBorders>
            <w:shd w:val="clear" w:color="000000" w:fill="FFFFFF"/>
          </w:tcPr>
          <w:p>
            <w:pPr>
              <w:pageBreakBefore w:val="0"/>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4</w:t>
            </w:r>
          </w:p>
        </w:tc>
        <w:tc>
          <w:tcPr>
            <w:tcW w:w="874" w:type="dxa"/>
            <w:tcBorders>
              <w:bottom w:val="single" w:color="auto" w:sz="4" w:space="0"/>
            </w:tcBorders>
            <w:shd w:val="clear" w:color="000000" w:fill="FFFFFF"/>
          </w:tcPr>
          <w:p>
            <w:pPr>
              <w:pageBreakBefore w:val="0"/>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36" w:hRule="atLeast"/>
          <w:jc w:val="center"/>
        </w:trPr>
        <w:tc>
          <w:tcPr>
            <w:tcW w:w="757" w:type="dxa"/>
            <w:vMerge w:val="restart"/>
            <w:shd w:val="clear" w:color="auto" w:fill="FFFFFF"/>
            <w:vAlign w:val="center"/>
          </w:tcPr>
          <w:p>
            <w:pPr>
              <w:pageBreakBefore w:val="0"/>
              <w:widowControl/>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color w:val="000000"/>
                <w:kern w:val="0"/>
                <w:sz w:val="30"/>
                <w:szCs w:val="30"/>
              </w:rPr>
            </w:pPr>
            <w:r>
              <w:rPr>
                <w:rFonts w:hint="eastAsia" w:ascii="仿宋_GB2312" w:hAnsi="仿宋_GB2312" w:eastAsia="仿宋_GB2312" w:cs="仿宋_GB2312"/>
                <w:color w:val="000000"/>
                <w:kern w:val="0"/>
                <w:sz w:val="30"/>
                <w:szCs w:val="30"/>
              </w:rPr>
              <w:t>产出</w:t>
            </w:r>
          </w:p>
        </w:tc>
        <w:tc>
          <w:tcPr>
            <w:tcW w:w="1478" w:type="dxa"/>
            <w:shd w:val="clear" w:color="auto" w:fill="FFFFFF"/>
            <w:vAlign w:val="center"/>
          </w:tcPr>
          <w:p>
            <w:pPr>
              <w:pageBreakBefore w:val="0"/>
              <w:widowControl/>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color w:val="000000"/>
                <w:kern w:val="0"/>
                <w:sz w:val="30"/>
                <w:szCs w:val="30"/>
              </w:rPr>
            </w:pPr>
            <w:r>
              <w:rPr>
                <w:rFonts w:hint="eastAsia" w:ascii="仿宋_GB2312" w:hAnsi="仿宋_GB2312" w:eastAsia="仿宋_GB2312" w:cs="仿宋_GB2312"/>
                <w:color w:val="000000"/>
                <w:kern w:val="0"/>
                <w:sz w:val="30"/>
                <w:szCs w:val="30"/>
              </w:rPr>
              <w:t>产出数量</w:t>
            </w:r>
          </w:p>
        </w:tc>
        <w:tc>
          <w:tcPr>
            <w:tcW w:w="1875" w:type="dxa"/>
            <w:tcBorders>
              <w:right w:val="single" w:color="auto" w:sz="4" w:space="0"/>
            </w:tcBorders>
            <w:shd w:val="clear" w:color="auto" w:fill="FFFFFF"/>
            <w:vAlign w:val="center"/>
          </w:tcPr>
          <w:p>
            <w:pPr>
              <w:pageBreakBefore w:val="0"/>
              <w:widowControl/>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color w:val="000000"/>
                <w:kern w:val="0"/>
                <w:sz w:val="30"/>
                <w:szCs w:val="30"/>
              </w:rPr>
            </w:pPr>
            <w:r>
              <w:rPr>
                <w:rFonts w:hint="eastAsia" w:ascii="仿宋_GB2312" w:hAnsi="仿宋_GB2312" w:eastAsia="仿宋_GB2312" w:cs="仿宋_GB2312"/>
                <w:color w:val="000000"/>
                <w:kern w:val="0"/>
                <w:sz w:val="30"/>
                <w:szCs w:val="30"/>
              </w:rPr>
              <w:t>实际完成率</w:t>
            </w:r>
          </w:p>
        </w:tc>
        <w:tc>
          <w:tcPr>
            <w:tcW w:w="3885" w:type="dxa"/>
            <w:tcBorders>
              <w:right w:val="single" w:color="auto" w:sz="4" w:space="0"/>
            </w:tcBorders>
            <w:shd w:val="clear" w:color="000000" w:fill="FFFFFF"/>
            <w:vAlign w:val="center"/>
          </w:tcPr>
          <w:p>
            <w:pPr>
              <w:pageBreakBefore w:val="0"/>
              <w:widowControl/>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color w:val="000000"/>
                <w:kern w:val="0"/>
                <w:sz w:val="30"/>
                <w:szCs w:val="30"/>
              </w:rPr>
            </w:pPr>
            <w:r>
              <w:rPr>
                <w:rFonts w:hint="eastAsia" w:ascii="仿宋_GB2312" w:hAnsi="仿宋_GB2312" w:eastAsia="仿宋_GB2312" w:cs="仿宋_GB2312"/>
                <w:color w:val="000000"/>
                <w:kern w:val="0"/>
                <w:sz w:val="30"/>
                <w:szCs w:val="30"/>
              </w:rPr>
              <w:t>项目实施的实际产出数与计划产出数的比率，用以反映和考核项目产出数量目标的实现程度。</w:t>
            </w:r>
          </w:p>
        </w:tc>
        <w:tc>
          <w:tcPr>
            <w:tcW w:w="990" w:type="dxa"/>
            <w:tcBorders>
              <w:left w:val="single" w:color="auto" w:sz="4" w:space="0"/>
            </w:tcBorders>
            <w:shd w:val="clear" w:color="000000" w:fill="FFFFFF"/>
          </w:tcPr>
          <w:p>
            <w:pPr>
              <w:pageBreakBefore w:val="0"/>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10</w:t>
            </w:r>
          </w:p>
        </w:tc>
        <w:tc>
          <w:tcPr>
            <w:tcW w:w="874" w:type="dxa"/>
            <w:shd w:val="clear" w:color="000000" w:fill="FFFFFF"/>
          </w:tcPr>
          <w:p>
            <w:pPr>
              <w:pageBreakBefore w:val="0"/>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4" w:hRule="atLeast"/>
          <w:jc w:val="center"/>
        </w:trPr>
        <w:tc>
          <w:tcPr>
            <w:tcW w:w="757" w:type="dxa"/>
            <w:vMerge w:val="continue"/>
            <w:shd w:val="clear" w:color="auto" w:fill="FFFFFF"/>
            <w:vAlign w:val="center"/>
          </w:tcPr>
          <w:p>
            <w:pPr>
              <w:pageBreakBefore w:val="0"/>
              <w:widowControl/>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color w:val="000000"/>
                <w:kern w:val="0"/>
                <w:sz w:val="30"/>
                <w:szCs w:val="30"/>
              </w:rPr>
            </w:pPr>
          </w:p>
        </w:tc>
        <w:tc>
          <w:tcPr>
            <w:tcW w:w="1478" w:type="dxa"/>
            <w:shd w:val="clear" w:color="auto" w:fill="FFFFFF"/>
            <w:vAlign w:val="center"/>
          </w:tcPr>
          <w:p>
            <w:pPr>
              <w:pageBreakBefore w:val="0"/>
              <w:widowControl/>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color w:val="000000"/>
                <w:kern w:val="0"/>
                <w:sz w:val="30"/>
                <w:szCs w:val="30"/>
              </w:rPr>
            </w:pPr>
            <w:r>
              <w:rPr>
                <w:rFonts w:hint="eastAsia" w:ascii="仿宋_GB2312" w:hAnsi="仿宋_GB2312" w:eastAsia="仿宋_GB2312" w:cs="仿宋_GB2312"/>
                <w:color w:val="000000"/>
                <w:kern w:val="0"/>
                <w:sz w:val="30"/>
                <w:szCs w:val="30"/>
              </w:rPr>
              <w:t>产出质量</w:t>
            </w:r>
          </w:p>
        </w:tc>
        <w:tc>
          <w:tcPr>
            <w:tcW w:w="1875" w:type="dxa"/>
            <w:tcBorders>
              <w:right w:val="single" w:color="auto" w:sz="4" w:space="0"/>
            </w:tcBorders>
            <w:shd w:val="clear" w:color="auto" w:fill="FFFFFF"/>
            <w:vAlign w:val="center"/>
          </w:tcPr>
          <w:p>
            <w:pPr>
              <w:pageBreakBefore w:val="0"/>
              <w:widowControl/>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color w:val="000000"/>
                <w:kern w:val="0"/>
                <w:sz w:val="30"/>
                <w:szCs w:val="30"/>
              </w:rPr>
            </w:pPr>
            <w:r>
              <w:rPr>
                <w:rFonts w:hint="eastAsia" w:ascii="仿宋_GB2312" w:hAnsi="仿宋_GB2312" w:eastAsia="仿宋_GB2312" w:cs="仿宋_GB2312"/>
                <w:color w:val="000000"/>
                <w:kern w:val="0"/>
                <w:sz w:val="30"/>
                <w:szCs w:val="30"/>
              </w:rPr>
              <w:t>质量达标率</w:t>
            </w:r>
          </w:p>
        </w:tc>
        <w:tc>
          <w:tcPr>
            <w:tcW w:w="3885" w:type="dxa"/>
            <w:tcBorders>
              <w:right w:val="single" w:color="auto" w:sz="4" w:space="0"/>
            </w:tcBorders>
            <w:shd w:val="clear" w:color="000000" w:fill="FFFFFF"/>
            <w:vAlign w:val="center"/>
          </w:tcPr>
          <w:p>
            <w:pPr>
              <w:pageBreakBefore w:val="0"/>
              <w:widowControl/>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color w:val="000000"/>
                <w:kern w:val="0"/>
                <w:sz w:val="30"/>
                <w:szCs w:val="30"/>
              </w:rPr>
            </w:pPr>
            <w:r>
              <w:rPr>
                <w:rFonts w:hint="eastAsia" w:ascii="仿宋_GB2312" w:hAnsi="仿宋_GB2312" w:eastAsia="仿宋_GB2312" w:cs="仿宋_GB2312"/>
                <w:color w:val="000000"/>
                <w:kern w:val="0"/>
                <w:sz w:val="30"/>
                <w:szCs w:val="30"/>
              </w:rPr>
              <w:t>项目完成的质量达标产出数与实际产出数的比率，用以反映和考核项目产出质量目标的实现程度。</w:t>
            </w:r>
          </w:p>
        </w:tc>
        <w:tc>
          <w:tcPr>
            <w:tcW w:w="990" w:type="dxa"/>
            <w:tcBorders>
              <w:left w:val="single" w:color="auto" w:sz="4" w:space="0"/>
            </w:tcBorders>
            <w:shd w:val="clear" w:color="000000" w:fill="FFFFFF"/>
          </w:tcPr>
          <w:p>
            <w:pPr>
              <w:pageBreakBefore w:val="0"/>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10</w:t>
            </w:r>
          </w:p>
        </w:tc>
        <w:tc>
          <w:tcPr>
            <w:tcW w:w="874" w:type="dxa"/>
            <w:shd w:val="clear" w:color="000000" w:fill="FFFFFF"/>
          </w:tcPr>
          <w:p>
            <w:pPr>
              <w:pageBreakBefore w:val="0"/>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09" w:hRule="atLeast"/>
          <w:jc w:val="center"/>
        </w:trPr>
        <w:tc>
          <w:tcPr>
            <w:tcW w:w="757" w:type="dxa"/>
            <w:vMerge w:val="continue"/>
            <w:shd w:val="clear" w:color="auto" w:fill="FFFFFF"/>
            <w:vAlign w:val="center"/>
          </w:tcPr>
          <w:p>
            <w:pPr>
              <w:pageBreakBefore w:val="0"/>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color w:val="000000"/>
                <w:kern w:val="0"/>
                <w:sz w:val="30"/>
                <w:szCs w:val="30"/>
              </w:rPr>
            </w:pPr>
          </w:p>
        </w:tc>
        <w:tc>
          <w:tcPr>
            <w:tcW w:w="1478" w:type="dxa"/>
            <w:shd w:val="clear" w:color="auto" w:fill="FFFFFF"/>
            <w:vAlign w:val="center"/>
          </w:tcPr>
          <w:p>
            <w:pPr>
              <w:pageBreakBefore w:val="0"/>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color w:val="000000"/>
                <w:kern w:val="0"/>
                <w:sz w:val="30"/>
                <w:szCs w:val="30"/>
              </w:rPr>
            </w:pPr>
            <w:r>
              <w:rPr>
                <w:rFonts w:hint="eastAsia" w:ascii="仿宋_GB2312" w:hAnsi="仿宋_GB2312" w:eastAsia="仿宋_GB2312" w:cs="仿宋_GB2312"/>
                <w:color w:val="000000"/>
                <w:kern w:val="0"/>
                <w:sz w:val="30"/>
                <w:szCs w:val="30"/>
              </w:rPr>
              <w:t>产出时效</w:t>
            </w:r>
          </w:p>
        </w:tc>
        <w:tc>
          <w:tcPr>
            <w:tcW w:w="1875" w:type="dxa"/>
            <w:tcBorders>
              <w:right w:val="single" w:color="auto" w:sz="4" w:space="0"/>
            </w:tcBorders>
            <w:shd w:val="clear" w:color="auto" w:fill="FFFFFF"/>
            <w:vAlign w:val="center"/>
          </w:tcPr>
          <w:p>
            <w:pPr>
              <w:pageBreakBefore w:val="0"/>
              <w:widowControl/>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color w:val="000000"/>
                <w:kern w:val="0"/>
                <w:sz w:val="30"/>
                <w:szCs w:val="30"/>
              </w:rPr>
            </w:pPr>
            <w:r>
              <w:rPr>
                <w:rFonts w:hint="eastAsia" w:ascii="仿宋_GB2312" w:hAnsi="仿宋_GB2312" w:eastAsia="仿宋_GB2312" w:cs="仿宋_GB2312"/>
                <w:color w:val="000000"/>
                <w:kern w:val="0"/>
                <w:sz w:val="30"/>
                <w:szCs w:val="30"/>
              </w:rPr>
              <w:t>完成及时性</w:t>
            </w:r>
          </w:p>
        </w:tc>
        <w:tc>
          <w:tcPr>
            <w:tcW w:w="3885" w:type="dxa"/>
            <w:tcBorders>
              <w:right w:val="single" w:color="auto" w:sz="4" w:space="0"/>
            </w:tcBorders>
            <w:shd w:val="clear" w:color="000000" w:fill="FFFFFF"/>
            <w:vAlign w:val="center"/>
          </w:tcPr>
          <w:p>
            <w:pPr>
              <w:pageBreakBefore w:val="0"/>
              <w:widowControl/>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color w:val="000000"/>
                <w:kern w:val="0"/>
                <w:sz w:val="30"/>
                <w:szCs w:val="30"/>
              </w:rPr>
            </w:pPr>
            <w:r>
              <w:rPr>
                <w:rFonts w:hint="eastAsia" w:ascii="仿宋_GB2312" w:hAnsi="仿宋_GB2312" w:eastAsia="仿宋_GB2312" w:cs="仿宋_GB2312"/>
                <w:color w:val="000000"/>
                <w:kern w:val="0"/>
                <w:sz w:val="30"/>
                <w:szCs w:val="30"/>
              </w:rPr>
              <w:t>项目实际完成时间与计划完成时间的比较，用以反映和考核项目产出时效目标的实现程度。</w:t>
            </w:r>
          </w:p>
        </w:tc>
        <w:tc>
          <w:tcPr>
            <w:tcW w:w="990" w:type="dxa"/>
            <w:tcBorders>
              <w:left w:val="single" w:color="auto" w:sz="4" w:space="0"/>
            </w:tcBorders>
            <w:shd w:val="clear" w:color="000000" w:fill="FFFFFF"/>
          </w:tcPr>
          <w:p>
            <w:pPr>
              <w:pageBreakBefore w:val="0"/>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10</w:t>
            </w:r>
          </w:p>
        </w:tc>
        <w:tc>
          <w:tcPr>
            <w:tcW w:w="874" w:type="dxa"/>
            <w:shd w:val="clear" w:color="000000" w:fill="FFFFFF"/>
          </w:tcPr>
          <w:p>
            <w:pPr>
              <w:pageBreakBefore w:val="0"/>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16" w:hRule="atLeast"/>
          <w:jc w:val="center"/>
        </w:trPr>
        <w:tc>
          <w:tcPr>
            <w:tcW w:w="757" w:type="dxa"/>
            <w:vMerge w:val="continue"/>
            <w:shd w:val="clear" w:color="auto" w:fill="FFFFFF"/>
            <w:vAlign w:val="center"/>
          </w:tcPr>
          <w:p>
            <w:pPr>
              <w:pageBreakBefore w:val="0"/>
              <w:widowControl/>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color w:val="000000"/>
                <w:kern w:val="0"/>
                <w:sz w:val="30"/>
                <w:szCs w:val="30"/>
              </w:rPr>
            </w:pPr>
          </w:p>
        </w:tc>
        <w:tc>
          <w:tcPr>
            <w:tcW w:w="1478" w:type="dxa"/>
            <w:shd w:val="clear" w:color="auto" w:fill="FFFFFF"/>
            <w:vAlign w:val="center"/>
          </w:tcPr>
          <w:p>
            <w:pPr>
              <w:pageBreakBefore w:val="0"/>
              <w:widowControl/>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color w:val="000000"/>
                <w:kern w:val="0"/>
                <w:sz w:val="30"/>
                <w:szCs w:val="30"/>
              </w:rPr>
            </w:pPr>
            <w:r>
              <w:rPr>
                <w:rFonts w:hint="eastAsia" w:ascii="仿宋_GB2312" w:hAnsi="仿宋_GB2312" w:eastAsia="仿宋_GB2312" w:cs="仿宋_GB2312"/>
                <w:color w:val="000000"/>
                <w:kern w:val="0"/>
                <w:sz w:val="30"/>
                <w:szCs w:val="30"/>
              </w:rPr>
              <w:t>产出成本</w:t>
            </w:r>
          </w:p>
        </w:tc>
        <w:tc>
          <w:tcPr>
            <w:tcW w:w="1875" w:type="dxa"/>
            <w:tcBorders>
              <w:right w:val="single" w:color="auto" w:sz="4" w:space="0"/>
            </w:tcBorders>
            <w:shd w:val="clear" w:color="auto" w:fill="FFFFFF"/>
            <w:vAlign w:val="center"/>
          </w:tcPr>
          <w:p>
            <w:pPr>
              <w:pageBreakBefore w:val="0"/>
              <w:widowControl/>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color w:val="000000"/>
                <w:kern w:val="0"/>
                <w:sz w:val="30"/>
                <w:szCs w:val="30"/>
              </w:rPr>
            </w:pPr>
            <w:r>
              <w:rPr>
                <w:rFonts w:hint="eastAsia" w:ascii="仿宋_GB2312" w:hAnsi="仿宋_GB2312" w:eastAsia="仿宋_GB2312" w:cs="仿宋_GB2312"/>
                <w:color w:val="000000"/>
                <w:kern w:val="0"/>
                <w:sz w:val="30"/>
                <w:szCs w:val="30"/>
              </w:rPr>
              <w:t>成本节约率</w:t>
            </w:r>
          </w:p>
        </w:tc>
        <w:tc>
          <w:tcPr>
            <w:tcW w:w="3885" w:type="dxa"/>
            <w:tcBorders>
              <w:right w:val="single" w:color="auto" w:sz="4" w:space="0"/>
            </w:tcBorders>
            <w:shd w:val="clear" w:color="auto" w:fill="FFFFFF"/>
            <w:vAlign w:val="center"/>
          </w:tcPr>
          <w:p>
            <w:pPr>
              <w:pageBreakBefore w:val="0"/>
              <w:widowControl/>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color w:val="000000"/>
                <w:kern w:val="0"/>
                <w:sz w:val="30"/>
                <w:szCs w:val="30"/>
              </w:rPr>
            </w:pPr>
            <w:r>
              <w:rPr>
                <w:rFonts w:hint="eastAsia" w:ascii="仿宋_GB2312" w:hAnsi="仿宋_GB2312" w:eastAsia="仿宋_GB2312" w:cs="仿宋_GB2312"/>
                <w:color w:val="000000"/>
                <w:kern w:val="0"/>
                <w:sz w:val="30"/>
                <w:szCs w:val="30"/>
              </w:rPr>
              <w:t>完成项目计划工作目标的实际节约成本与计划成本的比率，用以反映和考核项目的成本节约程度。</w:t>
            </w:r>
          </w:p>
        </w:tc>
        <w:tc>
          <w:tcPr>
            <w:tcW w:w="990" w:type="dxa"/>
            <w:tcBorders>
              <w:left w:val="single" w:color="auto" w:sz="4" w:space="0"/>
            </w:tcBorders>
            <w:shd w:val="clear" w:color="auto" w:fill="FFFFFF"/>
          </w:tcPr>
          <w:p>
            <w:pPr>
              <w:pageBreakBefore w:val="0"/>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10</w:t>
            </w:r>
          </w:p>
        </w:tc>
        <w:tc>
          <w:tcPr>
            <w:tcW w:w="874" w:type="dxa"/>
            <w:shd w:val="clear" w:color="auto" w:fill="FFFFFF"/>
          </w:tcPr>
          <w:p>
            <w:pPr>
              <w:pageBreakBefore w:val="0"/>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5" w:hRule="atLeast"/>
          <w:jc w:val="center"/>
        </w:trPr>
        <w:tc>
          <w:tcPr>
            <w:tcW w:w="757" w:type="dxa"/>
            <w:vMerge w:val="restart"/>
            <w:shd w:val="clear" w:color="auto" w:fill="FFFFFF"/>
            <w:vAlign w:val="center"/>
          </w:tcPr>
          <w:p>
            <w:pPr>
              <w:pageBreakBefore w:val="0"/>
              <w:widowControl/>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color w:val="000000"/>
                <w:kern w:val="0"/>
                <w:sz w:val="30"/>
                <w:szCs w:val="30"/>
              </w:rPr>
            </w:pPr>
            <w:r>
              <w:rPr>
                <w:rFonts w:hint="eastAsia" w:ascii="仿宋_GB2312" w:hAnsi="仿宋_GB2312" w:eastAsia="仿宋_GB2312" w:cs="仿宋_GB2312"/>
                <w:color w:val="000000"/>
                <w:kern w:val="0"/>
                <w:sz w:val="30"/>
                <w:szCs w:val="30"/>
              </w:rPr>
              <w:t>效益　</w:t>
            </w:r>
          </w:p>
        </w:tc>
        <w:tc>
          <w:tcPr>
            <w:tcW w:w="1478" w:type="dxa"/>
            <w:vMerge w:val="restart"/>
            <w:shd w:val="clear" w:color="auto" w:fill="FFFFFF"/>
            <w:vAlign w:val="center"/>
          </w:tcPr>
          <w:p>
            <w:pPr>
              <w:pageBreakBefore w:val="0"/>
              <w:widowControl/>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color w:val="000000"/>
                <w:kern w:val="0"/>
                <w:sz w:val="30"/>
                <w:szCs w:val="30"/>
              </w:rPr>
            </w:pPr>
            <w:r>
              <w:rPr>
                <w:rFonts w:hint="eastAsia" w:ascii="仿宋_GB2312" w:hAnsi="仿宋_GB2312" w:eastAsia="仿宋_GB2312" w:cs="仿宋_GB2312"/>
                <w:color w:val="000000"/>
                <w:kern w:val="0"/>
                <w:sz w:val="30"/>
                <w:szCs w:val="30"/>
              </w:rPr>
              <w:t>项目效益　</w:t>
            </w:r>
          </w:p>
        </w:tc>
        <w:tc>
          <w:tcPr>
            <w:tcW w:w="1875" w:type="dxa"/>
            <w:tcBorders>
              <w:right w:val="single" w:color="auto" w:sz="4" w:space="0"/>
            </w:tcBorders>
            <w:shd w:val="clear" w:color="auto" w:fill="FFFFFF"/>
            <w:vAlign w:val="center"/>
          </w:tcPr>
          <w:p>
            <w:pPr>
              <w:pageBreakBefore w:val="0"/>
              <w:widowControl/>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color w:val="000000"/>
                <w:kern w:val="0"/>
                <w:sz w:val="30"/>
                <w:szCs w:val="30"/>
              </w:rPr>
            </w:pPr>
            <w:r>
              <w:rPr>
                <w:rFonts w:hint="eastAsia" w:ascii="仿宋_GB2312" w:hAnsi="仿宋_GB2312" w:eastAsia="仿宋_GB2312" w:cs="仿宋_GB2312"/>
                <w:color w:val="000000"/>
                <w:kern w:val="0"/>
                <w:sz w:val="30"/>
                <w:szCs w:val="30"/>
              </w:rPr>
              <w:t>实施效益</w:t>
            </w:r>
          </w:p>
        </w:tc>
        <w:tc>
          <w:tcPr>
            <w:tcW w:w="3885" w:type="dxa"/>
            <w:tcBorders>
              <w:right w:val="single" w:color="auto" w:sz="4" w:space="0"/>
            </w:tcBorders>
            <w:shd w:val="clear" w:color="auto" w:fill="FFFFFF"/>
            <w:vAlign w:val="center"/>
          </w:tcPr>
          <w:p>
            <w:pPr>
              <w:pageBreakBefore w:val="0"/>
              <w:widowControl/>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color w:val="000000"/>
                <w:kern w:val="0"/>
                <w:sz w:val="30"/>
                <w:szCs w:val="30"/>
              </w:rPr>
            </w:pPr>
            <w:r>
              <w:rPr>
                <w:rFonts w:hint="eastAsia" w:ascii="仿宋_GB2312" w:hAnsi="仿宋_GB2312" w:eastAsia="仿宋_GB2312" w:cs="仿宋_GB2312"/>
                <w:color w:val="000000"/>
                <w:kern w:val="0"/>
                <w:sz w:val="30"/>
                <w:szCs w:val="30"/>
              </w:rPr>
              <w:t>项目实施所产生的效益。</w:t>
            </w:r>
          </w:p>
        </w:tc>
        <w:tc>
          <w:tcPr>
            <w:tcW w:w="990" w:type="dxa"/>
            <w:tcBorders>
              <w:left w:val="single" w:color="auto" w:sz="4" w:space="0"/>
            </w:tcBorders>
            <w:shd w:val="clear" w:color="auto" w:fill="FFFFFF"/>
          </w:tcPr>
          <w:p>
            <w:pPr>
              <w:pageBreakBefore w:val="0"/>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10</w:t>
            </w:r>
          </w:p>
        </w:tc>
        <w:tc>
          <w:tcPr>
            <w:tcW w:w="874" w:type="dxa"/>
            <w:shd w:val="clear" w:color="auto" w:fill="FFFFFF"/>
          </w:tcPr>
          <w:p>
            <w:pPr>
              <w:pageBreakBefore w:val="0"/>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20" w:hRule="atLeast"/>
          <w:jc w:val="center"/>
        </w:trPr>
        <w:tc>
          <w:tcPr>
            <w:tcW w:w="757" w:type="dxa"/>
            <w:vMerge w:val="continue"/>
            <w:shd w:val="clear" w:color="auto" w:fill="FFFFFF"/>
            <w:vAlign w:val="center"/>
          </w:tcPr>
          <w:p>
            <w:pPr>
              <w:pageBreakBefore w:val="0"/>
              <w:widowControl/>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color w:val="000000"/>
                <w:kern w:val="0"/>
                <w:sz w:val="30"/>
                <w:szCs w:val="30"/>
              </w:rPr>
            </w:pPr>
          </w:p>
        </w:tc>
        <w:tc>
          <w:tcPr>
            <w:tcW w:w="1478" w:type="dxa"/>
            <w:vMerge w:val="continue"/>
            <w:shd w:val="clear" w:color="auto" w:fill="FFFFFF"/>
            <w:vAlign w:val="center"/>
          </w:tcPr>
          <w:p>
            <w:pPr>
              <w:pageBreakBefore w:val="0"/>
              <w:widowControl/>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color w:val="000000"/>
                <w:kern w:val="0"/>
                <w:sz w:val="30"/>
                <w:szCs w:val="30"/>
              </w:rPr>
            </w:pPr>
          </w:p>
        </w:tc>
        <w:tc>
          <w:tcPr>
            <w:tcW w:w="1875" w:type="dxa"/>
            <w:tcBorders>
              <w:right w:val="single" w:color="auto" w:sz="4" w:space="0"/>
            </w:tcBorders>
            <w:shd w:val="clear" w:color="auto" w:fill="FFFFFF"/>
            <w:vAlign w:val="center"/>
          </w:tcPr>
          <w:p>
            <w:pPr>
              <w:pageBreakBefore w:val="0"/>
              <w:widowControl/>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color w:val="000000"/>
                <w:kern w:val="0"/>
                <w:sz w:val="30"/>
                <w:szCs w:val="30"/>
              </w:rPr>
            </w:pPr>
            <w:r>
              <w:rPr>
                <w:rFonts w:hint="eastAsia" w:ascii="仿宋_GB2312" w:hAnsi="仿宋_GB2312" w:eastAsia="仿宋_GB2312" w:cs="仿宋_GB2312"/>
                <w:color w:val="000000"/>
                <w:kern w:val="0"/>
                <w:sz w:val="30"/>
                <w:szCs w:val="30"/>
              </w:rPr>
              <w:t>满意度</w:t>
            </w:r>
          </w:p>
        </w:tc>
        <w:tc>
          <w:tcPr>
            <w:tcW w:w="3885" w:type="dxa"/>
            <w:tcBorders>
              <w:right w:val="single" w:color="auto" w:sz="4" w:space="0"/>
            </w:tcBorders>
            <w:shd w:val="clear" w:color="000000" w:fill="FFFFFF"/>
            <w:vAlign w:val="center"/>
          </w:tcPr>
          <w:p>
            <w:pPr>
              <w:pageBreakBefore w:val="0"/>
              <w:widowControl/>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color w:val="000000"/>
                <w:kern w:val="0"/>
                <w:sz w:val="30"/>
                <w:szCs w:val="30"/>
              </w:rPr>
            </w:pPr>
            <w:r>
              <w:rPr>
                <w:rFonts w:hint="eastAsia" w:ascii="仿宋_GB2312" w:hAnsi="仿宋_GB2312" w:eastAsia="仿宋_GB2312" w:cs="仿宋_GB2312"/>
                <w:color w:val="000000"/>
                <w:kern w:val="0"/>
                <w:sz w:val="30"/>
                <w:szCs w:val="30"/>
              </w:rPr>
              <w:t>社会公众或服务对象对项目实施效果的满意程度。</w:t>
            </w:r>
          </w:p>
        </w:tc>
        <w:tc>
          <w:tcPr>
            <w:tcW w:w="990" w:type="dxa"/>
            <w:tcBorders>
              <w:left w:val="single" w:color="auto" w:sz="4" w:space="0"/>
            </w:tcBorders>
            <w:shd w:val="clear" w:color="000000" w:fill="FFFFFF"/>
          </w:tcPr>
          <w:p>
            <w:pPr>
              <w:pageBreakBefore w:val="0"/>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10</w:t>
            </w:r>
          </w:p>
        </w:tc>
        <w:tc>
          <w:tcPr>
            <w:tcW w:w="874" w:type="dxa"/>
            <w:shd w:val="clear" w:color="000000" w:fill="FFFFFF"/>
          </w:tcPr>
          <w:p>
            <w:pPr>
              <w:pageBreakBefore w:val="0"/>
              <w:kinsoku/>
              <w:wordWrap/>
              <w:overflowPunct/>
              <w:topLinePunct w:val="0"/>
              <w:autoSpaceDE/>
              <w:autoSpaceDN/>
              <w:bidi w:val="0"/>
              <w:adjustRightInd/>
              <w:snapToGrid/>
              <w:spacing w:line="420" w:lineRule="exact"/>
              <w:jc w:val="center"/>
              <w:textAlignment w:val="auto"/>
              <w:rPr>
                <w:rFonts w:hint="default" w:ascii="仿宋_GB2312" w:hAnsi="仿宋_GB2312" w:eastAsia="仿宋_GB2312" w:cs="仿宋_GB2312"/>
                <w:sz w:val="30"/>
                <w:szCs w:val="30"/>
                <w:lang w:val="en-US" w:eastAsia="zh-CN"/>
              </w:rPr>
            </w:pPr>
            <w:r>
              <w:rPr>
                <w:rFonts w:hint="eastAsia" w:ascii="仿宋_GB2312" w:hAnsi="仿宋_GB2312" w:cs="仿宋_GB2312"/>
                <w:sz w:val="30"/>
                <w:szCs w:val="30"/>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2" w:hRule="atLeast"/>
          <w:jc w:val="center"/>
        </w:trPr>
        <w:tc>
          <w:tcPr>
            <w:tcW w:w="4110" w:type="dxa"/>
            <w:gridSpan w:val="3"/>
            <w:tcBorders>
              <w:right w:val="single" w:color="auto" w:sz="4" w:space="0"/>
            </w:tcBorders>
            <w:shd w:val="clear" w:color="auto" w:fill="FFFFFF"/>
            <w:vAlign w:val="center"/>
          </w:tcPr>
          <w:p>
            <w:pPr>
              <w:pageBreakBefore w:val="0"/>
              <w:widowControl/>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color w:val="000000"/>
                <w:kern w:val="0"/>
                <w:sz w:val="30"/>
                <w:szCs w:val="30"/>
              </w:rPr>
            </w:pPr>
            <w:r>
              <w:rPr>
                <w:rFonts w:hint="eastAsia" w:ascii="仿宋_GB2312" w:hAnsi="仿宋_GB2312" w:eastAsia="仿宋_GB2312" w:cs="仿宋_GB2312"/>
                <w:b/>
                <w:bCs/>
                <w:color w:val="000000"/>
                <w:kern w:val="0"/>
                <w:sz w:val="30"/>
                <w:szCs w:val="30"/>
              </w:rPr>
              <w:t>总分</w:t>
            </w:r>
          </w:p>
        </w:tc>
        <w:tc>
          <w:tcPr>
            <w:tcW w:w="3885" w:type="dxa"/>
            <w:tcBorders>
              <w:right w:val="single" w:color="auto" w:sz="4" w:space="0"/>
            </w:tcBorders>
            <w:shd w:val="clear" w:color="auto" w:fill="FFFFFF"/>
          </w:tcPr>
          <w:p>
            <w:pPr>
              <w:pageBreakBefore w:val="0"/>
              <w:widowControl/>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color w:val="000000"/>
                <w:kern w:val="0"/>
                <w:sz w:val="30"/>
                <w:szCs w:val="30"/>
              </w:rPr>
            </w:pPr>
          </w:p>
        </w:tc>
        <w:tc>
          <w:tcPr>
            <w:tcW w:w="990" w:type="dxa"/>
            <w:tcBorders>
              <w:left w:val="single" w:color="auto" w:sz="4" w:space="0"/>
            </w:tcBorders>
            <w:shd w:val="clear" w:color="auto" w:fill="FFFFFF"/>
            <w:vAlign w:val="center"/>
          </w:tcPr>
          <w:p>
            <w:pPr>
              <w:pageBreakBefore w:val="0"/>
              <w:widowControl/>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color w:val="000000"/>
                <w:kern w:val="0"/>
                <w:sz w:val="30"/>
                <w:szCs w:val="30"/>
                <w:lang w:val="en-US" w:eastAsia="zh-CN"/>
              </w:rPr>
            </w:pPr>
            <w:r>
              <w:rPr>
                <w:rFonts w:hint="eastAsia" w:ascii="仿宋_GB2312" w:hAnsi="仿宋_GB2312" w:eastAsia="仿宋_GB2312" w:cs="仿宋_GB2312"/>
                <w:color w:val="000000"/>
                <w:kern w:val="0"/>
                <w:sz w:val="30"/>
                <w:szCs w:val="30"/>
                <w:lang w:val="en-US" w:eastAsia="zh-CN"/>
              </w:rPr>
              <w:t>100</w:t>
            </w:r>
          </w:p>
        </w:tc>
        <w:tc>
          <w:tcPr>
            <w:tcW w:w="874" w:type="dxa"/>
            <w:shd w:val="clear" w:color="auto" w:fill="FFFFFF"/>
            <w:vAlign w:val="center"/>
          </w:tcPr>
          <w:p>
            <w:pPr>
              <w:pageBreakBefore w:val="0"/>
              <w:widowControl/>
              <w:kinsoku/>
              <w:wordWrap/>
              <w:overflowPunct/>
              <w:topLinePunct w:val="0"/>
              <w:autoSpaceDE/>
              <w:autoSpaceDN/>
              <w:bidi w:val="0"/>
              <w:adjustRightInd/>
              <w:snapToGrid/>
              <w:spacing w:line="420" w:lineRule="exact"/>
              <w:jc w:val="center"/>
              <w:textAlignment w:val="auto"/>
              <w:rPr>
                <w:rFonts w:hint="default" w:ascii="仿宋_GB2312" w:hAnsi="仿宋_GB2312" w:eastAsia="仿宋_GB2312" w:cs="仿宋_GB2312"/>
                <w:color w:val="000000"/>
                <w:kern w:val="0"/>
                <w:sz w:val="30"/>
                <w:szCs w:val="30"/>
                <w:lang w:val="en-US" w:eastAsia="zh-CN"/>
              </w:rPr>
            </w:pPr>
            <w:r>
              <w:rPr>
                <w:rFonts w:hint="eastAsia" w:ascii="仿宋_GB2312" w:hAnsi="仿宋_GB2312" w:cs="仿宋_GB2312"/>
                <w:color w:val="000000"/>
                <w:kern w:val="0"/>
                <w:sz w:val="30"/>
                <w:szCs w:val="30"/>
                <w:lang w:val="en-US" w:eastAsia="zh-CN"/>
              </w:rPr>
              <w:t>100</w:t>
            </w:r>
          </w:p>
        </w:tc>
      </w:tr>
    </w:tbl>
    <w:p>
      <w:pPr>
        <w:pageBreakBefore w:val="0"/>
        <w:kinsoku/>
        <w:wordWrap/>
        <w:overflowPunct/>
        <w:topLinePunct w:val="0"/>
        <w:autoSpaceDE/>
        <w:autoSpaceDN/>
        <w:bidi w:val="0"/>
        <w:adjustRightInd/>
        <w:snapToGrid/>
        <w:spacing w:line="420" w:lineRule="exact"/>
        <w:textAlignment w:val="auto"/>
        <w:rPr>
          <w:rFonts w:hint="eastAsia" w:ascii="仿宋_GB2312" w:hAnsi="仿宋_GB2312" w:eastAsia="仿宋_GB2312" w:cs="仿宋_GB2312"/>
          <w:sz w:val="30"/>
          <w:szCs w:val="30"/>
        </w:rPr>
        <w:sectPr>
          <w:pgSz w:w="11906" w:h="16838"/>
          <w:pgMar w:top="1928" w:right="1531" w:bottom="1701" w:left="1531" w:header="737" w:footer="851" w:gutter="0"/>
          <w:cols w:space="720" w:num="1"/>
          <w:docGrid w:type="lines" w:linePitch="408" w:charSpace="0"/>
        </w:sectPr>
      </w:pPr>
    </w:p>
    <w:p>
      <w:pPr>
        <w:pageBreakBefore w:val="0"/>
        <w:kinsoku/>
        <w:wordWrap/>
        <w:overflowPunct/>
        <w:topLinePunct w:val="0"/>
        <w:autoSpaceDE/>
        <w:autoSpaceDN/>
        <w:bidi w:val="0"/>
        <w:adjustRightInd/>
        <w:snapToGrid/>
        <w:spacing w:line="42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3、评价方法</w:t>
      </w:r>
    </w:p>
    <w:p>
      <w:pPr>
        <w:pageBreakBefore w:val="0"/>
        <w:kinsoku/>
        <w:wordWrap/>
        <w:overflowPunct/>
        <w:topLinePunct w:val="0"/>
        <w:autoSpaceDE/>
        <w:autoSpaceDN/>
        <w:bidi w:val="0"/>
        <w:adjustRightInd/>
        <w:snapToGrid/>
        <w:spacing w:line="420" w:lineRule="exact"/>
        <w:ind w:firstLine="600" w:firstLineChars="200"/>
        <w:textAlignment w:val="auto"/>
        <w:rPr>
          <w:rFonts w:hint="eastAsia" w:ascii="仿宋_GB2312" w:hAnsi="Times New Roman" w:cs="Times New Roman"/>
          <w:color w:val="auto"/>
          <w:lang w:val="en-US" w:eastAsia="zh-CN"/>
        </w:rPr>
      </w:pPr>
      <w:r>
        <w:rPr>
          <w:rFonts w:hint="eastAsia" w:ascii="仿宋_GB2312" w:hAnsi="Times New Roman" w:cs="Times New Roman"/>
          <w:color w:val="auto"/>
          <w:lang w:val="en-US" w:eastAsia="zh-CN"/>
        </w:rPr>
        <w:t>本次项目支出绩效自评采用因素分析法方法，原因是：按照项目的综合分析并结合该项目完成情况，项目进度情况及结合本地实际情况确定。</w:t>
      </w:r>
    </w:p>
    <w:p>
      <w:pPr>
        <w:pageBreakBefore w:val="0"/>
        <w:kinsoku/>
        <w:wordWrap/>
        <w:overflowPunct/>
        <w:topLinePunct w:val="0"/>
        <w:autoSpaceDE/>
        <w:autoSpaceDN/>
        <w:bidi w:val="0"/>
        <w:adjustRightInd/>
        <w:snapToGrid/>
        <w:spacing w:line="420" w:lineRule="exact"/>
        <w:textAlignment w:val="auto"/>
        <w:rPr>
          <w:rFonts w:hint="eastAsia" w:ascii="仿宋_GB2312" w:hAnsi="仿宋_GB2312" w:eastAsia="仿宋_GB2312" w:cs="仿宋_GB2312"/>
          <w:sz w:val="30"/>
          <w:szCs w:val="30"/>
        </w:rPr>
      </w:pPr>
    </w:p>
    <w:p>
      <w:pPr>
        <w:pageBreakBefore w:val="0"/>
        <w:kinsoku/>
        <w:wordWrap/>
        <w:overflowPunct/>
        <w:topLinePunct w:val="0"/>
        <w:autoSpaceDE/>
        <w:autoSpaceDN/>
        <w:bidi w:val="0"/>
        <w:adjustRightInd/>
        <w:snapToGrid/>
        <w:spacing w:line="42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4、评价标准</w:t>
      </w:r>
    </w:p>
    <w:p>
      <w:pPr>
        <w:pageBreakBefore w:val="0"/>
        <w:kinsoku/>
        <w:wordWrap/>
        <w:overflowPunct/>
        <w:topLinePunct w:val="0"/>
        <w:autoSpaceDE/>
        <w:autoSpaceDN/>
        <w:bidi w:val="0"/>
        <w:adjustRightInd/>
        <w:snapToGrid/>
        <w:spacing w:line="420" w:lineRule="exact"/>
        <w:ind w:firstLine="600" w:firstLineChars="200"/>
        <w:textAlignment w:val="auto"/>
        <w:rPr>
          <w:rFonts w:hint="eastAsia" w:ascii="仿宋_GB2312" w:hAnsi="仿宋_GB2312" w:eastAsia="仿宋_GB2312" w:cs="仿宋_GB2312"/>
          <w:bCs/>
          <w:sz w:val="30"/>
          <w:szCs w:val="30"/>
        </w:rPr>
      </w:pPr>
      <w:r>
        <w:rPr>
          <w:rFonts w:hint="eastAsia" w:ascii="仿宋_GB2312" w:hAnsi="Times New Roman" w:cs="Times New Roman"/>
          <w:color w:val="auto"/>
          <w:lang w:val="en-US" w:eastAsia="zh-CN"/>
        </w:rPr>
        <w:t>本次项目支出绩效自评采用行业标准，原因是：管网材料，长度、路基恢复、热力管网材料都是参照国家公布的行业指标数据及本地方行业标准，采用此标</w:t>
      </w:r>
      <w:r>
        <w:rPr>
          <w:rFonts w:hint="eastAsia" w:ascii="仿宋_GB2312"/>
          <w:color w:val="auto"/>
          <w:lang w:val="en-US" w:eastAsia="zh-CN"/>
        </w:rPr>
        <w:t>准可以真实有效地检测项目绩效的真实性和准确性。</w:t>
      </w:r>
    </w:p>
    <w:p>
      <w:pPr>
        <w:pStyle w:val="5"/>
        <w:pageBreakBefore w:val="0"/>
        <w:kinsoku/>
        <w:wordWrap/>
        <w:overflowPunct/>
        <w:topLinePunct w:val="0"/>
        <w:autoSpaceDE/>
        <w:autoSpaceDN/>
        <w:bidi w:val="0"/>
        <w:adjustRightInd/>
        <w:snapToGrid/>
        <w:spacing w:line="420" w:lineRule="exact"/>
        <w:textAlignment w:val="auto"/>
        <w:rPr>
          <w:rFonts w:hint="eastAsia" w:ascii="仿宋_GB2312" w:hAnsi="仿宋_GB2312" w:eastAsia="仿宋_GB2312" w:cs="仿宋_GB2312"/>
          <w:b w:val="0"/>
          <w:bCs w:val="0"/>
          <w:sz w:val="30"/>
          <w:szCs w:val="30"/>
        </w:rPr>
      </w:pPr>
      <w:bookmarkStart w:id="6" w:name="_Toc68703833"/>
      <w:r>
        <w:rPr>
          <w:rFonts w:hint="eastAsia" w:ascii="仿宋_GB2312" w:hAnsi="仿宋_GB2312" w:eastAsia="仿宋_GB2312" w:cs="仿宋_GB2312"/>
          <w:b w:val="0"/>
          <w:bCs w:val="0"/>
          <w:sz w:val="30"/>
          <w:szCs w:val="30"/>
        </w:rPr>
        <w:t>（三）绩效评价工作过程。</w:t>
      </w:r>
      <w:bookmarkEnd w:id="6"/>
    </w:p>
    <w:p>
      <w:pPr>
        <w:pageBreakBefore w:val="0"/>
        <w:kinsoku/>
        <w:wordWrap/>
        <w:overflowPunct/>
        <w:topLinePunct w:val="0"/>
        <w:autoSpaceDE/>
        <w:autoSpaceDN/>
        <w:bidi w:val="0"/>
        <w:adjustRightInd/>
        <w:snapToGrid/>
        <w:spacing w:line="42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1、前期准备：</w:t>
      </w:r>
    </w:p>
    <w:p>
      <w:pPr>
        <w:pageBreakBefore w:val="0"/>
        <w:kinsoku/>
        <w:wordWrap/>
        <w:overflowPunct/>
        <w:topLinePunct w:val="0"/>
        <w:autoSpaceDE/>
        <w:autoSpaceDN/>
        <w:bidi w:val="0"/>
        <w:adjustRightInd/>
        <w:snapToGrid/>
        <w:spacing w:line="420" w:lineRule="exact"/>
        <w:ind w:firstLine="600" w:firstLineChars="200"/>
        <w:textAlignment w:val="auto"/>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202</w:t>
      </w:r>
      <w:r>
        <w:rPr>
          <w:rFonts w:hint="eastAsia" w:ascii="仿宋_GB2312" w:hAnsi="仿宋_GB2312" w:cs="仿宋_GB2312"/>
          <w:color w:val="auto"/>
          <w:sz w:val="30"/>
          <w:szCs w:val="30"/>
          <w:lang w:val="en-US" w:eastAsia="zh-CN"/>
        </w:rPr>
        <w:t>2</w:t>
      </w:r>
      <w:r>
        <w:rPr>
          <w:rFonts w:hint="eastAsia" w:ascii="仿宋_GB2312" w:hAnsi="仿宋_GB2312" w:eastAsia="仿宋_GB2312" w:cs="仿宋_GB2312"/>
          <w:color w:val="auto"/>
          <w:sz w:val="30"/>
          <w:szCs w:val="30"/>
        </w:rPr>
        <w:t>年</w:t>
      </w:r>
      <w:r>
        <w:rPr>
          <w:rFonts w:hint="eastAsia" w:ascii="仿宋_GB2312" w:hAnsi="仿宋_GB2312" w:eastAsia="仿宋_GB2312" w:cs="仿宋_GB2312"/>
          <w:color w:val="auto"/>
          <w:sz w:val="30"/>
          <w:szCs w:val="30"/>
          <w:lang w:val="en-US" w:eastAsia="zh-CN"/>
        </w:rPr>
        <w:t>3</w:t>
      </w:r>
      <w:r>
        <w:rPr>
          <w:rFonts w:hint="eastAsia" w:ascii="仿宋_GB2312" w:hAnsi="仿宋_GB2312" w:eastAsia="仿宋_GB2312" w:cs="仿宋_GB2312"/>
          <w:color w:val="auto"/>
          <w:sz w:val="30"/>
          <w:szCs w:val="30"/>
        </w:rPr>
        <w:t>月</w:t>
      </w:r>
      <w:r>
        <w:rPr>
          <w:rFonts w:hint="eastAsia" w:ascii="仿宋_GB2312" w:hAnsi="仿宋_GB2312" w:cs="仿宋_GB2312"/>
          <w:color w:val="auto"/>
          <w:sz w:val="30"/>
          <w:szCs w:val="30"/>
          <w:lang w:val="en-US" w:eastAsia="zh-CN"/>
        </w:rPr>
        <w:t>1</w:t>
      </w:r>
      <w:r>
        <w:rPr>
          <w:rFonts w:hint="eastAsia" w:ascii="仿宋_GB2312" w:hAnsi="仿宋_GB2312" w:eastAsia="仿宋_GB2312" w:cs="仿宋_GB2312"/>
          <w:color w:val="auto"/>
          <w:sz w:val="30"/>
          <w:szCs w:val="30"/>
        </w:rPr>
        <w:t>日，</w:t>
      </w:r>
      <w:r>
        <w:rPr>
          <w:rFonts w:hint="eastAsia" w:ascii="仿宋_GB2312" w:hAnsi="仿宋_GB2312" w:eastAsia="仿宋_GB2312" w:cs="仿宋_GB2312"/>
          <w:color w:val="auto"/>
          <w:sz w:val="30"/>
          <w:szCs w:val="30"/>
          <w:lang w:val="zh-CN"/>
        </w:rPr>
        <w:t>开始前期准备工作，评价组通过前期调研</w:t>
      </w:r>
      <w:r>
        <w:rPr>
          <w:rFonts w:hint="eastAsia" w:ascii="仿宋_GB2312" w:hAnsi="仿宋_GB2312" w:eastAsia="仿宋_GB2312" w:cs="仿宋_GB2312"/>
          <w:color w:val="auto"/>
          <w:sz w:val="30"/>
          <w:szCs w:val="30"/>
        </w:rPr>
        <w:t>确定绩效评价对象和范围，</w:t>
      </w:r>
      <w:r>
        <w:rPr>
          <w:rFonts w:hint="eastAsia" w:ascii="仿宋_GB2312" w:hAnsi="仿宋_GB2312" w:eastAsia="仿宋_GB2312" w:cs="仿宋_GB2312"/>
          <w:color w:val="auto"/>
          <w:sz w:val="30"/>
          <w:szCs w:val="30"/>
          <w:lang w:val="zh-CN"/>
        </w:rPr>
        <w:t>确定了评价的目的、方法以及评价的原则，根据项目的内容和特征制定了评价指标体系及评价标准以及评价实施方案，修正并确定所需资料清单，最终确定</w:t>
      </w:r>
      <w:r>
        <w:rPr>
          <w:rFonts w:hint="eastAsia" w:ascii="仿宋_GB2312" w:hAnsi="仿宋_GB2312" w:eastAsia="仿宋_GB2312" w:cs="仿宋_GB2312"/>
          <w:color w:val="auto"/>
          <w:sz w:val="30"/>
          <w:szCs w:val="30"/>
        </w:rPr>
        <w:t>绩效评价工作方案；</w:t>
      </w:r>
    </w:p>
    <w:p>
      <w:pPr>
        <w:pageBreakBefore w:val="0"/>
        <w:kinsoku/>
        <w:wordWrap/>
        <w:overflowPunct/>
        <w:topLinePunct w:val="0"/>
        <w:autoSpaceDE/>
        <w:autoSpaceDN/>
        <w:bidi w:val="0"/>
        <w:adjustRightInd/>
        <w:snapToGrid/>
        <w:spacing w:line="420" w:lineRule="exact"/>
        <w:textAlignment w:val="auto"/>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2、组织实施：</w:t>
      </w:r>
    </w:p>
    <w:p>
      <w:pPr>
        <w:pageBreakBefore w:val="0"/>
        <w:kinsoku/>
        <w:wordWrap/>
        <w:overflowPunct/>
        <w:topLinePunct w:val="0"/>
        <w:autoSpaceDE/>
        <w:autoSpaceDN/>
        <w:bidi w:val="0"/>
        <w:adjustRightInd/>
        <w:snapToGrid/>
        <w:spacing w:line="420" w:lineRule="exact"/>
        <w:ind w:firstLine="600" w:firstLineChars="200"/>
        <w:textAlignment w:val="auto"/>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202</w:t>
      </w:r>
      <w:r>
        <w:rPr>
          <w:rFonts w:hint="eastAsia" w:ascii="仿宋_GB2312" w:hAnsi="仿宋_GB2312" w:cs="仿宋_GB2312"/>
          <w:color w:val="auto"/>
          <w:sz w:val="30"/>
          <w:szCs w:val="30"/>
          <w:lang w:val="en-US" w:eastAsia="zh-CN"/>
        </w:rPr>
        <w:t>2</w:t>
      </w:r>
      <w:r>
        <w:rPr>
          <w:rFonts w:hint="eastAsia" w:ascii="仿宋_GB2312" w:hAnsi="仿宋_GB2312" w:eastAsia="仿宋_GB2312" w:cs="仿宋_GB2312"/>
          <w:color w:val="auto"/>
          <w:sz w:val="30"/>
          <w:szCs w:val="30"/>
        </w:rPr>
        <w:t xml:space="preserve">年 </w:t>
      </w:r>
      <w:r>
        <w:rPr>
          <w:rFonts w:hint="eastAsia" w:ascii="仿宋_GB2312" w:hAnsi="仿宋_GB2312" w:cs="仿宋_GB2312"/>
          <w:color w:val="auto"/>
          <w:sz w:val="30"/>
          <w:szCs w:val="30"/>
          <w:lang w:val="en-US" w:eastAsia="zh-CN"/>
        </w:rPr>
        <w:t>3</w:t>
      </w:r>
      <w:r>
        <w:rPr>
          <w:rFonts w:hint="eastAsia" w:ascii="仿宋_GB2312" w:hAnsi="仿宋_GB2312" w:eastAsia="仿宋_GB2312" w:cs="仿宋_GB2312"/>
          <w:color w:val="auto"/>
          <w:sz w:val="30"/>
          <w:szCs w:val="30"/>
        </w:rPr>
        <w:t>月</w:t>
      </w:r>
      <w:r>
        <w:rPr>
          <w:rFonts w:hint="eastAsia" w:ascii="仿宋_GB2312" w:hAnsi="仿宋_GB2312" w:cs="仿宋_GB2312"/>
          <w:color w:val="auto"/>
          <w:sz w:val="30"/>
          <w:szCs w:val="30"/>
          <w:lang w:val="en-US" w:eastAsia="zh-CN"/>
        </w:rPr>
        <w:t>3</w:t>
      </w:r>
      <w:r>
        <w:rPr>
          <w:rFonts w:hint="eastAsia" w:ascii="仿宋_GB2312" w:hAnsi="仿宋_GB2312" w:eastAsia="仿宋_GB2312" w:cs="仿宋_GB2312"/>
          <w:color w:val="auto"/>
          <w:sz w:val="30"/>
          <w:szCs w:val="30"/>
        </w:rPr>
        <w:t xml:space="preserve"> 日- </w:t>
      </w:r>
      <w:r>
        <w:rPr>
          <w:rFonts w:hint="eastAsia" w:ascii="仿宋_GB2312" w:hAnsi="仿宋_GB2312" w:cs="仿宋_GB2312"/>
          <w:color w:val="auto"/>
          <w:sz w:val="30"/>
          <w:szCs w:val="30"/>
          <w:lang w:val="en-US" w:eastAsia="zh-CN"/>
        </w:rPr>
        <w:t>3</w:t>
      </w:r>
      <w:r>
        <w:rPr>
          <w:rFonts w:hint="eastAsia" w:ascii="仿宋_GB2312" w:hAnsi="仿宋_GB2312" w:eastAsia="仿宋_GB2312" w:cs="仿宋_GB2312"/>
          <w:color w:val="auto"/>
          <w:sz w:val="30"/>
          <w:szCs w:val="30"/>
        </w:rPr>
        <w:t>月</w:t>
      </w:r>
      <w:r>
        <w:rPr>
          <w:rFonts w:hint="eastAsia" w:ascii="仿宋_GB2312" w:hAnsi="仿宋_GB2312" w:cs="仿宋_GB2312"/>
          <w:color w:val="auto"/>
          <w:sz w:val="30"/>
          <w:szCs w:val="30"/>
          <w:lang w:val="en-US" w:eastAsia="zh-CN"/>
        </w:rPr>
        <w:t>10</w:t>
      </w:r>
      <w:r>
        <w:rPr>
          <w:rFonts w:hint="eastAsia" w:ascii="仿宋_GB2312" w:hAnsi="仿宋_GB2312" w:eastAsia="仿宋_GB2312" w:cs="仿宋_GB2312"/>
          <w:color w:val="auto"/>
          <w:sz w:val="30"/>
          <w:szCs w:val="30"/>
        </w:rPr>
        <w:t xml:space="preserve"> 日，评价工作进入实施阶段，评价组收集绩效评价相关数据资料，进行现场调研、座谈；并与项目实施负责人沟通，了解资金的内容、操作流程、管理机制、资金使用方向等情况，分析形成初步结论。 </w:t>
      </w:r>
    </w:p>
    <w:p>
      <w:pPr>
        <w:pageBreakBefore w:val="0"/>
        <w:kinsoku/>
        <w:wordWrap/>
        <w:overflowPunct/>
        <w:topLinePunct w:val="0"/>
        <w:autoSpaceDE/>
        <w:autoSpaceDN/>
        <w:bidi w:val="0"/>
        <w:adjustRightInd/>
        <w:snapToGrid/>
        <w:spacing w:line="420" w:lineRule="exact"/>
        <w:textAlignment w:val="auto"/>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3、分析评价：</w:t>
      </w:r>
    </w:p>
    <w:p>
      <w:pPr>
        <w:pageBreakBefore w:val="0"/>
        <w:kinsoku/>
        <w:wordWrap/>
        <w:overflowPunct/>
        <w:topLinePunct w:val="0"/>
        <w:autoSpaceDE/>
        <w:autoSpaceDN/>
        <w:bidi w:val="0"/>
        <w:adjustRightInd/>
        <w:snapToGrid/>
        <w:spacing w:line="420" w:lineRule="exact"/>
        <w:ind w:firstLine="600" w:firstLineChars="200"/>
        <w:textAlignment w:val="auto"/>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202</w:t>
      </w:r>
      <w:r>
        <w:rPr>
          <w:rFonts w:hint="eastAsia" w:ascii="仿宋_GB2312" w:hAnsi="仿宋_GB2312" w:cs="仿宋_GB2312"/>
          <w:color w:val="auto"/>
          <w:sz w:val="30"/>
          <w:szCs w:val="30"/>
          <w:lang w:val="en-US" w:eastAsia="zh-CN"/>
        </w:rPr>
        <w:t>2</w:t>
      </w:r>
      <w:r>
        <w:rPr>
          <w:rFonts w:hint="eastAsia" w:ascii="仿宋_GB2312" w:hAnsi="仿宋_GB2312" w:eastAsia="仿宋_GB2312" w:cs="仿宋_GB2312"/>
          <w:color w:val="auto"/>
          <w:sz w:val="30"/>
          <w:szCs w:val="30"/>
        </w:rPr>
        <w:t>年</w:t>
      </w:r>
      <w:r>
        <w:rPr>
          <w:rFonts w:hint="eastAsia" w:ascii="仿宋_GB2312" w:hAnsi="仿宋_GB2312" w:cs="仿宋_GB2312"/>
          <w:color w:val="auto"/>
          <w:sz w:val="30"/>
          <w:szCs w:val="30"/>
          <w:lang w:val="en-US" w:eastAsia="zh-CN"/>
        </w:rPr>
        <w:t>3</w:t>
      </w:r>
      <w:r>
        <w:rPr>
          <w:rFonts w:hint="eastAsia" w:ascii="仿宋_GB2312" w:hAnsi="仿宋_GB2312" w:eastAsia="仿宋_GB2312" w:cs="仿宋_GB2312"/>
          <w:color w:val="auto"/>
          <w:sz w:val="30"/>
          <w:szCs w:val="30"/>
        </w:rPr>
        <w:t>月</w:t>
      </w:r>
      <w:r>
        <w:rPr>
          <w:rFonts w:hint="eastAsia" w:ascii="仿宋_GB2312" w:hAnsi="仿宋_GB2312" w:eastAsia="仿宋_GB2312" w:cs="仿宋_GB2312"/>
          <w:color w:val="auto"/>
          <w:sz w:val="30"/>
          <w:szCs w:val="30"/>
          <w:lang w:val="en-US" w:eastAsia="zh-CN"/>
        </w:rPr>
        <w:t>21</w:t>
      </w:r>
      <w:r>
        <w:rPr>
          <w:rFonts w:hint="eastAsia" w:ascii="仿宋_GB2312" w:hAnsi="仿宋_GB2312" w:eastAsia="仿宋_GB2312" w:cs="仿宋_GB2312"/>
          <w:color w:val="auto"/>
          <w:sz w:val="30"/>
          <w:szCs w:val="30"/>
        </w:rPr>
        <w:t xml:space="preserve">日- </w:t>
      </w:r>
      <w:r>
        <w:rPr>
          <w:rFonts w:hint="eastAsia" w:ascii="仿宋_GB2312" w:hAnsi="仿宋_GB2312" w:cs="仿宋_GB2312"/>
          <w:color w:val="auto"/>
          <w:sz w:val="30"/>
          <w:szCs w:val="30"/>
          <w:lang w:val="en-US" w:eastAsia="zh-CN"/>
        </w:rPr>
        <w:t>3</w:t>
      </w:r>
      <w:r>
        <w:rPr>
          <w:rFonts w:hint="eastAsia" w:ascii="仿宋_GB2312" w:hAnsi="仿宋_GB2312" w:eastAsia="仿宋_GB2312" w:cs="仿宋_GB2312"/>
          <w:color w:val="auto"/>
          <w:sz w:val="30"/>
          <w:szCs w:val="30"/>
        </w:rPr>
        <w:t>月</w:t>
      </w:r>
      <w:r>
        <w:rPr>
          <w:rFonts w:hint="eastAsia" w:ascii="仿宋_GB2312" w:hAnsi="仿宋_GB2312" w:cs="仿宋_GB2312"/>
          <w:color w:val="auto"/>
          <w:sz w:val="30"/>
          <w:szCs w:val="30"/>
          <w:lang w:val="en-US" w:eastAsia="zh-CN"/>
        </w:rPr>
        <w:t>22</w:t>
      </w:r>
      <w:r>
        <w:rPr>
          <w:rFonts w:hint="eastAsia" w:ascii="仿宋_GB2312" w:hAnsi="仿宋_GB2312" w:eastAsia="仿宋_GB2312" w:cs="仿宋_GB2312"/>
          <w:color w:val="auto"/>
          <w:sz w:val="30"/>
          <w:szCs w:val="30"/>
        </w:rPr>
        <w:t>日，评价组按照绩效评价的原则和规范，对取得的资料进行审查核实，对采集的数据进行分析，按照绩效评价指标评分表逐项进行打分、分析，汇总各方评价结果，综合分析并形成评价结论。</w:t>
      </w:r>
    </w:p>
    <w:p>
      <w:pPr>
        <w:pStyle w:val="4"/>
        <w:pageBreakBefore w:val="0"/>
        <w:kinsoku/>
        <w:wordWrap/>
        <w:overflowPunct/>
        <w:topLinePunct w:val="0"/>
        <w:autoSpaceDE/>
        <w:autoSpaceDN/>
        <w:bidi w:val="0"/>
        <w:adjustRightInd/>
        <w:snapToGrid/>
        <w:spacing w:line="420" w:lineRule="exact"/>
        <w:textAlignment w:val="auto"/>
        <w:rPr>
          <w:rFonts w:hint="eastAsia" w:ascii="仿宋_GB2312" w:hAnsi="仿宋_GB2312" w:eastAsia="仿宋_GB2312" w:cs="仿宋_GB2312"/>
          <w:sz w:val="30"/>
          <w:szCs w:val="30"/>
        </w:rPr>
      </w:pPr>
      <w:bookmarkStart w:id="7" w:name="_Toc68703834"/>
      <w:r>
        <w:rPr>
          <w:rFonts w:hint="eastAsia" w:ascii="仿宋_GB2312" w:hAnsi="仿宋_GB2312" w:eastAsia="仿宋_GB2312" w:cs="仿宋_GB2312"/>
          <w:sz w:val="30"/>
          <w:szCs w:val="30"/>
        </w:rPr>
        <w:t>三、综合评价情况及评价结论</w:t>
      </w:r>
      <w:bookmarkEnd w:id="7"/>
    </w:p>
    <w:p>
      <w:pPr>
        <w:pStyle w:val="5"/>
        <w:pageBreakBefore w:val="0"/>
        <w:kinsoku/>
        <w:wordWrap/>
        <w:overflowPunct/>
        <w:topLinePunct w:val="0"/>
        <w:autoSpaceDE/>
        <w:autoSpaceDN/>
        <w:bidi w:val="0"/>
        <w:adjustRightInd/>
        <w:snapToGrid/>
        <w:spacing w:line="420" w:lineRule="exact"/>
        <w:textAlignment w:val="auto"/>
        <w:rPr>
          <w:rFonts w:hint="eastAsia" w:ascii="仿宋_GB2312" w:hAnsi="仿宋_GB2312" w:eastAsia="仿宋_GB2312" w:cs="仿宋_GB2312"/>
          <w:b w:val="0"/>
          <w:bCs w:val="0"/>
          <w:color w:val="auto"/>
          <w:sz w:val="30"/>
          <w:szCs w:val="30"/>
        </w:rPr>
      </w:pPr>
      <w:bookmarkStart w:id="8" w:name="_Toc68703835"/>
      <w:r>
        <w:rPr>
          <w:rFonts w:hint="eastAsia" w:ascii="仿宋_GB2312" w:hAnsi="仿宋_GB2312" w:eastAsia="仿宋_GB2312" w:cs="仿宋_GB2312"/>
          <w:b w:val="0"/>
          <w:bCs w:val="0"/>
          <w:color w:val="auto"/>
          <w:sz w:val="30"/>
          <w:szCs w:val="30"/>
        </w:rPr>
        <w:t>（一）综合评价情况</w:t>
      </w:r>
      <w:bookmarkEnd w:id="8"/>
    </w:p>
    <w:p>
      <w:pPr>
        <w:pageBreakBefore w:val="0"/>
        <w:kinsoku/>
        <w:wordWrap/>
        <w:overflowPunct/>
        <w:topLinePunct w:val="0"/>
        <w:autoSpaceDE/>
        <w:autoSpaceDN/>
        <w:bidi w:val="0"/>
        <w:adjustRightInd/>
        <w:snapToGrid/>
        <w:spacing w:line="420" w:lineRule="exact"/>
        <w:ind w:firstLine="600" w:firstLineChars="200"/>
        <w:textAlignment w:val="auto"/>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本项目严格按照</w:t>
      </w:r>
      <w:r>
        <w:rPr>
          <w:rFonts w:hint="eastAsia" w:ascii="仿宋_GB2312" w:hAnsi="仿宋_GB2312" w:eastAsia="仿宋_GB2312" w:cs="仿宋_GB2312"/>
          <w:bCs/>
          <w:color w:val="auto"/>
          <w:kern w:val="0"/>
          <w:sz w:val="30"/>
          <w:szCs w:val="30"/>
        </w:rPr>
        <w:t>科学公正、统筹兼顾、激励约束、公开透明的</w:t>
      </w:r>
      <w:r>
        <w:rPr>
          <w:rFonts w:hint="eastAsia" w:ascii="仿宋_GB2312" w:hAnsi="仿宋_GB2312" w:eastAsia="仿宋_GB2312" w:cs="仿宋_GB2312"/>
          <w:color w:val="auto"/>
          <w:sz w:val="30"/>
          <w:szCs w:val="30"/>
        </w:rPr>
        <w:t>绩效评价原则，采用</w:t>
      </w:r>
      <w:r>
        <w:rPr>
          <w:rFonts w:hint="eastAsia" w:ascii="仿宋_GB2312" w:hAnsi="仿宋_GB2312" w:eastAsia="仿宋_GB2312" w:cs="仿宋_GB2312"/>
          <w:bCs/>
          <w:color w:val="auto"/>
          <w:sz w:val="30"/>
          <w:szCs w:val="30"/>
        </w:rPr>
        <w:t>因素分析法</w:t>
      </w:r>
      <w:r>
        <w:rPr>
          <w:rFonts w:hint="eastAsia" w:ascii="仿宋_GB2312" w:hAnsi="仿宋_GB2312" w:eastAsia="仿宋_GB2312" w:cs="仿宋_GB2312"/>
          <w:color w:val="auto"/>
          <w:sz w:val="30"/>
          <w:szCs w:val="30"/>
        </w:rPr>
        <w:t>，坚持</w:t>
      </w:r>
      <w:r>
        <w:rPr>
          <w:rFonts w:hint="eastAsia" w:ascii="仿宋_GB2312" w:hAnsi="仿宋_GB2312" w:eastAsia="仿宋_GB2312" w:cs="仿宋_GB2312"/>
          <w:color w:val="auto"/>
          <w:sz w:val="30"/>
          <w:szCs w:val="30"/>
          <w:lang w:eastAsia="zh-CN"/>
        </w:rPr>
        <w:t>行业标准</w:t>
      </w:r>
      <w:r>
        <w:rPr>
          <w:rFonts w:hint="eastAsia" w:ascii="仿宋_GB2312" w:hAnsi="仿宋_GB2312" w:eastAsia="仿宋_GB2312" w:cs="仿宋_GB2312"/>
          <w:color w:val="auto"/>
          <w:sz w:val="30"/>
          <w:szCs w:val="30"/>
        </w:rPr>
        <w:t>对本项目的立项、项绩效目标、资金投入、资金管理、组织实施、产出数量、产出质量、产出时效、产出成本、项目效益进行了综合评价。</w:t>
      </w:r>
    </w:p>
    <w:p>
      <w:pPr>
        <w:pageBreakBefore w:val="0"/>
        <w:kinsoku/>
        <w:wordWrap/>
        <w:overflowPunct/>
        <w:topLinePunct w:val="0"/>
        <w:autoSpaceDE/>
        <w:autoSpaceDN/>
        <w:bidi w:val="0"/>
        <w:adjustRightInd/>
        <w:snapToGrid/>
        <w:spacing w:line="420" w:lineRule="exact"/>
        <w:ind w:firstLine="600" w:firstLineChars="200"/>
        <w:jc w:val="center"/>
        <w:textAlignment w:val="auto"/>
        <w:rPr>
          <w:rFonts w:hint="eastAsia" w:ascii="仿宋_GB2312" w:hAnsi="仿宋_GB2312" w:eastAsia="仿宋_GB2312" w:cs="仿宋_GB2312"/>
          <w:color w:val="auto"/>
          <w:sz w:val="30"/>
          <w:szCs w:val="30"/>
        </w:rPr>
      </w:pPr>
      <w:r>
        <w:rPr>
          <w:rFonts w:hint="eastAsia" w:ascii="仿宋_GB2312" w:hAnsi="仿宋_GB2312" w:eastAsia="仿宋_GB2312" w:cs="仿宋_GB2312"/>
          <w:b w:val="0"/>
          <w:bCs w:val="0"/>
          <w:color w:val="auto"/>
          <w:kern w:val="0"/>
          <w:sz w:val="30"/>
          <w:szCs w:val="30"/>
        </w:rPr>
        <w:t>特克斯县改善人居环境建设项目（综合管网一期工程）</w:t>
      </w:r>
      <w:r>
        <w:rPr>
          <w:rFonts w:hint="eastAsia" w:ascii="仿宋_GB2312" w:hAnsi="仿宋_GB2312" w:eastAsia="仿宋_GB2312" w:cs="仿宋_GB2312"/>
          <w:color w:val="auto"/>
          <w:sz w:val="30"/>
          <w:szCs w:val="30"/>
        </w:rPr>
        <w:t>项目评价得分情况</w:t>
      </w:r>
    </w:p>
    <w:tbl>
      <w:tblPr>
        <w:tblStyle w:val="8"/>
        <w:tblW w:w="7583" w:type="dxa"/>
        <w:jc w:val="center"/>
        <w:tblLayout w:type="fixed"/>
        <w:tblCellMar>
          <w:top w:w="0" w:type="dxa"/>
          <w:left w:w="108" w:type="dxa"/>
          <w:bottom w:w="0" w:type="dxa"/>
          <w:right w:w="108" w:type="dxa"/>
        </w:tblCellMar>
      </w:tblPr>
      <w:tblGrid>
        <w:gridCol w:w="3137"/>
        <w:gridCol w:w="2168"/>
        <w:gridCol w:w="2278"/>
      </w:tblGrid>
      <w:tr>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pageBreakBefore w:val="0"/>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b/>
                <w:bCs/>
                <w:color w:val="000000"/>
                <w:sz w:val="30"/>
                <w:szCs w:val="30"/>
              </w:rPr>
            </w:pPr>
            <w:r>
              <w:rPr>
                <w:rFonts w:hint="eastAsia" w:ascii="仿宋_GB2312" w:hAnsi="仿宋_GB2312" w:eastAsia="仿宋_GB2312" w:cs="仿宋_GB2312"/>
                <w:b/>
                <w:bCs/>
                <w:color w:val="000000"/>
                <w:sz w:val="30"/>
                <w:szCs w:val="30"/>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b/>
                <w:bCs/>
                <w:color w:val="000000"/>
                <w:sz w:val="30"/>
                <w:szCs w:val="30"/>
              </w:rPr>
            </w:pPr>
            <w:r>
              <w:rPr>
                <w:rFonts w:hint="eastAsia" w:ascii="仿宋_GB2312" w:hAnsi="仿宋_GB2312" w:eastAsia="仿宋_GB2312" w:cs="仿宋_GB2312"/>
                <w:b/>
                <w:bCs/>
                <w:color w:val="000000"/>
                <w:sz w:val="30"/>
                <w:szCs w:val="30"/>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b/>
                <w:bCs/>
                <w:color w:val="000000"/>
                <w:sz w:val="30"/>
                <w:szCs w:val="30"/>
              </w:rPr>
            </w:pPr>
            <w:r>
              <w:rPr>
                <w:rFonts w:hint="eastAsia" w:ascii="仿宋_GB2312" w:hAnsi="仿宋_GB2312" w:eastAsia="仿宋_GB2312" w:cs="仿宋_GB2312"/>
                <w:b/>
                <w:bCs/>
                <w:color w:val="000000"/>
                <w:sz w:val="30"/>
                <w:szCs w:val="30"/>
              </w:rPr>
              <w:t>得分</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color w:val="000000"/>
                <w:sz w:val="30"/>
                <w:szCs w:val="30"/>
              </w:rPr>
            </w:pPr>
            <w:r>
              <w:rPr>
                <w:rFonts w:hint="eastAsia" w:ascii="仿宋_GB2312" w:hAnsi="仿宋_GB2312" w:eastAsia="仿宋_GB2312" w:cs="仿宋_GB2312"/>
                <w:color w:val="000000"/>
                <w:sz w:val="30"/>
                <w:szCs w:val="30"/>
              </w:rPr>
              <w:t>项目决策</w:t>
            </w:r>
          </w:p>
        </w:tc>
        <w:tc>
          <w:tcPr>
            <w:tcW w:w="216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color w:val="000000"/>
                <w:sz w:val="30"/>
                <w:szCs w:val="30"/>
                <w:lang w:val="en-US" w:eastAsia="zh-CN"/>
              </w:rPr>
            </w:pPr>
            <w:r>
              <w:rPr>
                <w:rFonts w:hint="eastAsia" w:ascii="仿宋_GB2312" w:hAnsi="仿宋_GB2312" w:eastAsia="仿宋_GB2312" w:cs="仿宋_GB2312"/>
                <w:color w:val="000000"/>
                <w:sz w:val="30"/>
                <w:szCs w:val="30"/>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color w:val="000000"/>
                <w:sz w:val="30"/>
                <w:szCs w:val="30"/>
                <w:lang w:val="en-US" w:eastAsia="zh-CN"/>
              </w:rPr>
            </w:pPr>
            <w:r>
              <w:rPr>
                <w:rFonts w:hint="eastAsia" w:ascii="仿宋_GB2312" w:hAnsi="仿宋_GB2312" w:eastAsia="仿宋_GB2312" w:cs="仿宋_GB2312"/>
                <w:color w:val="000000"/>
                <w:sz w:val="30"/>
                <w:szCs w:val="30"/>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color w:val="000000"/>
                <w:sz w:val="30"/>
                <w:szCs w:val="30"/>
              </w:rPr>
            </w:pPr>
            <w:r>
              <w:rPr>
                <w:rFonts w:hint="eastAsia" w:ascii="仿宋_GB2312" w:hAnsi="仿宋_GB2312" w:eastAsia="仿宋_GB2312" w:cs="仿宋_GB2312"/>
                <w:color w:val="000000"/>
                <w:sz w:val="30"/>
                <w:szCs w:val="30"/>
              </w:rPr>
              <w:t>项目过程</w:t>
            </w:r>
          </w:p>
        </w:tc>
        <w:tc>
          <w:tcPr>
            <w:tcW w:w="216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color w:val="000000"/>
                <w:sz w:val="30"/>
                <w:szCs w:val="30"/>
                <w:lang w:val="en-US" w:eastAsia="zh-CN"/>
              </w:rPr>
            </w:pPr>
            <w:r>
              <w:rPr>
                <w:rFonts w:hint="eastAsia" w:ascii="仿宋_GB2312" w:hAnsi="仿宋_GB2312" w:eastAsia="仿宋_GB2312" w:cs="仿宋_GB2312"/>
                <w:color w:val="000000"/>
                <w:sz w:val="30"/>
                <w:szCs w:val="30"/>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color w:val="000000"/>
                <w:sz w:val="30"/>
                <w:szCs w:val="30"/>
                <w:lang w:val="en-US" w:eastAsia="zh-CN"/>
              </w:rPr>
            </w:pPr>
            <w:r>
              <w:rPr>
                <w:rFonts w:hint="eastAsia" w:ascii="仿宋_GB2312" w:hAnsi="仿宋_GB2312" w:eastAsia="仿宋_GB2312" w:cs="仿宋_GB2312"/>
                <w:color w:val="000000"/>
                <w:sz w:val="30"/>
                <w:szCs w:val="30"/>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color w:val="000000"/>
                <w:sz w:val="30"/>
                <w:szCs w:val="30"/>
              </w:rPr>
            </w:pPr>
            <w:r>
              <w:rPr>
                <w:rFonts w:hint="eastAsia" w:ascii="仿宋_GB2312" w:hAnsi="仿宋_GB2312" w:eastAsia="仿宋_GB2312" w:cs="仿宋_GB2312"/>
                <w:color w:val="000000"/>
                <w:sz w:val="30"/>
                <w:szCs w:val="30"/>
              </w:rPr>
              <w:t>项目产出</w:t>
            </w:r>
          </w:p>
        </w:tc>
        <w:tc>
          <w:tcPr>
            <w:tcW w:w="216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color w:val="000000"/>
                <w:sz w:val="30"/>
                <w:szCs w:val="30"/>
                <w:lang w:val="en-US" w:eastAsia="zh-CN"/>
              </w:rPr>
            </w:pPr>
            <w:r>
              <w:rPr>
                <w:rFonts w:hint="eastAsia" w:ascii="仿宋_GB2312" w:hAnsi="仿宋_GB2312" w:eastAsia="仿宋_GB2312" w:cs="仿宋_GB2312"/>
                <w:color w:val="000000"/>
                <w:sz w:val="30"/>
                <w:szCs w:val="30"/>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color w:val="000000"/>
                <w:sz w:val="30"/>
                <w:szCs w:val="30"/>
                <w:lang w:val="en-US" w:eastAsia="zh-CN"/>
              </w:rPr>
            </w:pPr>
            <w:r>
              <w:rPr>
                <w:rFonts w:hint="eastAsia" w:ascii="仿宋_GB2312" w:hAnsi="仿宋_GB2312" w:eastAsia="仿宋_GB2312" w:cs="仿宋_GB2312"/>
                <w:color w:val="000000"/>
                <w:sz w:val="30"/>
                <w:szCs w:val="30"/>
                <w:lang w:val="en-US" w:eastAsia="zh-CN"/>
              </w:rPr>
              <w:t>40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color w:val="000000"/>
                <w:sz w:val="30"/>
                <w:szCs w:val="30"/>
              </w:rPr>
            </w:pPr>
            <w:r>
              <w:rPr>
                <w:rFonts w:hint="eastAsia" w:ascii="仿宋_GB2312" w:hAnsi="仿宋_GB2312" w:eastAsia="仿宋_GB2312" w:cs="仿宋_GB2312"/>
                <w:color w:val="000000"/>
                <w:sz w:val="30"/>
                <w:szCs w:val="30"/>
              </w:rPr>
              <w:t>项目效益</w:t>
            </w:r>
          </w:p>
        </w:tc>
        <w:tc>
          <w:tcPr>
            <w:tcW w:w="216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color w:val="000000"/>
                <w:sz w:val="30"/>
                <w:szCs w:val="30"/>
                <w:lang w:val="en-US" w:eastAsia="zh-CN"/>
              </w:rPr>
            </w:pPr>
            <w:r>
              <w:rPr>
                <w:rFonts w:hint="eastAsia" w:ascii="仿宋_GB2312" w:hAnsi="仿宋_GB2312" w:eastAsia="仿宋_GB2312" w:cs="仿宋_GB2312"/>
                <w:color w:val="000000"/>
                <w:sz w:val="30"/>
                <w:szCs w:val="30"/>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420" w:lineRule="exact"/>
              <w:jc w:val="center"/>
              <w:textAlignment w:val="auto"/>
              <w:rPr>
                <w:rFonts w:hint="default" w:ascii="仿宋_GB2312" w:hAnsi="仿宋_GB2312" w:eastAsia="仿宋_GB2312" w:cs="仿宋_GB2312"/>
                <w:color w:val="000000"/>
                <w:sz w:val="30"/>
                <w:szCs w:val="30"/>
                <w:lang w:val="en-US" w:eastAsia="zh-CN"/>
              </w:rPr>
            </w:pPr>
            <w:r>
              <w:rPr>
                <w:rFonts w:hint="eastAsia" w:ascii="仿宋_GB2312" w:hAnsi="仿宋_GB2312" w:cs="仿宋_GB2312"/>
                <w:color w:val="000000"/>
                <w:sz w:val="30"/>
                <w:szCs w:val="30"/>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b/>
                <w:bCs/>
                <w:color w:val="000000"/>
                <w:sz w:val="30"/>
                <w:szCs w:val="30"/>
              </w:rPr>
            </w:pPr>
            <w:r>
              <w:rPr>
                <w:rFonts w:hint="eastAsia" w:ascii="仿宋_GB2312" w:hAnsi="仿宋_GB2312" w:eastAsia="仿宋_GB2312" w:cs="仿宋_GB2312"/>
                <w:b/>
                <w:bCs/>
                <w:color w:val="000000"/>
                <w:sz w:val="30"/>
                <w:szCs w:val="30"/>
              </w:rPr>
              <w:t>合计</w:t>
            </w:r>
          </w:p>
        </w:tc>
        <w:tc>
          <w:tcPr>
            <w:tcW w:w="216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b/>
                <w:bCs/>
                <w:color w:val="000000"/>
                <w:sz w:val="30"/>
                <w:szCs w:val="30"/>
                <w:lang w:val="en-US" w:eastAsia="zh-CN"/>
              </w:rPr>
            </w:pPr>
            <w:r>
              <w:rPr>
                <w:rFonts w:hint="eastAsia" w:ascii="仿宋_GB2312" w:hAnsi="仿宋_GB2312" w:eastAsia="仿宋_GB2312" w:cs="仿宋_GB2312"/>
                <w:b/>
                <w:bCs/>
                <w:color w:val="000000"/>
                <w:sz w:val="30"/>
                <w:szCs w:val="30"/>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420" w:lineRule="exact"/>
              <w:jc w:val="center"/>
              <w:textAlignment w:val="auto"/>
              <w:rPr>
                <w:rFonts w:hint="default" w:ascii="仿宋_GB2312" w:hAnsi="仿宋_GB2312" w:eastAsia="仿宋_GB2312" w:cs="仿宋_GB2312"/>
                <w:b/>
                <w:bCs/>
                <w:color w:val="000000"/>
                <w:sz w:val="30"/>
                <w:szCs w:val="30"/>
                <w:lang w:val="en-US" w:eastAsia="zh-CN"/>
              </w:rPr>
            </w:pPr>
            <w:r>
              <w:rPr>
                <w:rFonts w:hint="eastAsia" w:ascii="仿宋_GB2312" w:hAnsi="仿宋_GB2312" w:cs="仿宋_GB2312"/>
                <w:b/>
                <w:bCs/>
                <w:color w:val="000000"/>
                <w:sz w:val="30"/>
                <w:szCs w:val="30"/>
                <w:lang w:val="en-US" w:eastAsia="zh-CN"/>
              </w:rPr>
              <w:t>100</w:t>
            </w:r>
          </w:p>
        </w:tc>
      </w:tr>
    </w:tbl>
    <w:p>
      <w:pPr>
        <w:rPr>
          <w:rFonts w:hint="eastAsia"/>
        </w:rPr>
      </w:pPr>
      <w:bookmarkStart w:id="9" w:name="_Toc68703836"/>
    </w:p>
    <w:p>
      <w:pPr>
        <w:rPr>
          <w:rFonts w:hint="eastAsia"/>
        </w:rPr>
      </w:pPr>
      <w:r>
        <w:rPr>
          <w:rFonts w:hint="eastAsia"/>
        </w:rPr>
        <w:t>（二）评价结论</w:t>
      </w:r>
      <w:bookmarkEnd w:id="9"/>
    </w:p>
    <w:p>
      <w:pPr>
        <w:ind w:firstLine="600" w:firstLineChars="200"/>
        <w:rPr>
          <w:rFonts w:hint="eastAsia" w:ascii="仿宋_GB2312" w:hAnsi="仿宋_GB2312" w:eastAsia="仿宋_GB2312" w:cs="仿宋_GB2312"/>
          <w:color w:val="FF0000"/>
          <w:sz w:val="30"/>
          <w:szCs w:val="30"/>
          <w:lang w:eastAsia="zh-CN"/>
        </w:rPr>
      </w:pPr>
      <w:r>
        <w:rPr>
          <w:rFonts w:hint="eastAsia"/>
        </w:rPr>
        <w:t>本项目的项目决策、项目过程、项目产出、项目效益达到了预期要求，得分为</w:t>
      </w:r>
      <w:r>
        <w:rPr>
          <w:rFonts w:hint="eastAsia"/>
          <w:lang w:val="en-US" w:eastAsia="zh-CN"/>
        </w:rPr>
        <w:t>100</w:t>
      </w:r>
      <w:r>
        <w:rPr>
          <w:rFonts w:hint="eastAsia"/>
        </w:rPr>
        <w:t>分，项目达成年度指标</w:t>
      </w:r>
      <w:r>
        <w:rPr>
          <w:rFonts w:hint="eastAsia"/>
          <w:lang w:eastAsia="zh-CN"/>
        </w:rPr>
        <w:t>。</w:t>
      </w:r>
    </w:p>
    <w:p>
      <w:pPr>
        <w:pStyle w:val="4"/>
        <w:pageBreakBefore w:val="0"/>
        <w:kinsoku/>
        <w:wordWrap/>
        <w:overflowPunct/>
        <w:topLinePunct w:val="0"/>
        <w:autoSpaceDE/>
        <w:autoSpaceDN/>
        <w:bidi w:val="0"/>
        <w:adjustRightInd/>
        <w:snapToGrid/>
        <w:spacing w:line="420" w:lineRule="exact"/>
        <w:textAlignment w:val="auto"/>
        <w:rPr>
          <w:rFonts w:hint="eastAsia" w:ascii="仿宋_GB2312" w:hAnsi="仿宋_GB2312" w:eastAsia="仿宋_GB2312" w:cs="仿宋_GB2312"/>
          <w:sz w:val="30"/>
          <w:szCs w:val="30"/>
        </w:rPr>
      </w:pPr>
      <w:bookmarkStart w:id="10" w:name="_Toc68703837"/>
      <w:r>
        <w:rPr>
          <w:rFonts w:hint="eastAsia" w:ascii="仿宋_GB2312" w:hAnsi="仿宋_GB2312" w:eastAsia="仿宋_GB2312" w:cs="仿宋_GB2312"/>
          <w:sz w:val="30"/>
          <w:szCs w:val="30"/>
        </w:rPr>
        <w:t>四、绩效评价指标分析</w:t>
      </w:r>
      <w:bookmarkEnd w:id="10"/>
    </w:p>
    <w:p>
      <w:pPr>
        <w:pStyle w:val="5"/>
        <w:pageBreakBefore w:val="0"/>
        <w:kinsoku/>
        <w:wordWrap/>
        <w:overflowPunct/>
        <w:topLinePunct w:val="0"/>
        <w:autoSpaceDE/>
        <w:autoSpaceDN/>
        <w:bidi w:val="0"/>
        <w:adjustRightInd/>
        <w:snapToGrid/>
        <w:spacing w:line="420" w:lineRule="exact"/>
        <w:textAlignment w:val="auto"/>
        <w:rPr>
          <w:rFonts w:hint="eastAsia" w:ascii="仿宋_GB2312" w:hAnsi="仿宋_GB2312" w:eastAsia="仿宋_GB2312" w:cs="仿宋_GB2312"/>
          <w:b w:val="0"/>
          <w:bCs w:val="0"/>
          <w:sz w:val="30"/>
          <w:szCs w:val="30"/>
        </w:rPr>
      </w:pPr>
      <w:bookmarkStart w:id="11" w:name="_Toc68703838"/>
      <w:r>
        <w:rPr>
          <w:rFonts w:hint="eastAsia" w:ascii="仿宋_GB2312" w:hAnsi="仿宋_GB2312" w:eastAsia="仿宋_GB2312" w:cs="仿宋_GB2312"/>
          <w:b w:val="0"/>
          <w:bCs w:val="0"/>
          <w:sz w:val="30"/>
          <w:szCs w:val="30"/>
        </w:rPr>
        <w:t>（一）项目决策情况。</w:t>
      </w:r>
      <w:bookmarkEnd w:id="11"/>
      <w:bookmarkStart w:id="21" w:name="_GoBack"/>
      <w:bookmarkEnd w:id="21"/>
    </w:p>
    <w:p>
      <w:pPr>
        <w:pageBreakBefore w:val="0"/>
        <w:kinsoku/>
        <w:wordWrap/>
        <w:overflowPunct/>
        <w:topLinePunct w:val="0"/>
        <w:autoSpaceDE/>
        <w:autoSpaceDN/>
        <w:bidi w:val="0"/>
        <w:adjustRightInd/>
        <w:snapToGrid/>
        <w:spacing w:line="42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1、立项依据充分性</w:t>
      </w:r>
    </w:p>
    <w:p>
      <w:pPr>
        <w:pageBreakBefore w:val="0"/>
        <w:kinsoku/>
        <w:wordWrap/>
        <w:overflowPunct/>
        <w:topLinePunct w:val="0"/>
        <w:autoSpaceDE/>
        <w:autoSpaceDN/>
        <w:bidi w:val="0"/>
        <w:adjustRightInd/>
        <w:snapToGrid/>
        <w:spacing w:line="420" w:lineRule="exact"/>
        <w:ind w:firstLine="600" w:firstLineChars="200"/>
        <w:textAlignment w:val="auto"/>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项目立项依据</w:t>
      </w:r>
      <w:r>
        <w:rPr>
          <w:rFonts w:hint="eastAsia" w:ascii="仿宋_GB2312" w:hAnsi="仿宋_GB2312" w:eastAsia="仿宋_GB2312" w:cs="仿宋_GB2312"/>
          <w:color w:val="auto"/>
          <w:sz w:val="30"/>
          <w:szCs w:val="30"/>
          <w:lang w:eastAsia="zh-CN"/>
        </w:rPr>
        <w:t>根据</w:t>
      </w:r>
      <w:r>
        <w:rPr>
          <w:rFonts w:hint="eastAsia" w:ascii="仿宋_GB2312" w:hAnsi="仿宋_GB2312" w:eastAsia="仿宋_GB2312" w:cs="仿宋_GB2312"/>
          <w:color w:val="auto"/>
          <w:sz w:val="30"/>
          <w:szCs w:val="30"/>
        </w:rPr>
        <w:t>《</w:t>
      </w:r>
      <w:r>
        <w:rPr>
          <w:rFonts w:hint="eastAsia" w:ascii="仿宋_GB2312" w:hAnsi="仿宋_GB2312" w:eastAsia="仿宋_GB2312" w:cs="仿宋_GB2312"/>
          <w:color w:val="auto"/>
          <w:sz w:val="30"/>
          <w:szCs w:val="30"/>
          <w:lang w:eastAsia="zh-CN"/>
        </w:rPr>
        <w:t>特发改【</w:t>
      </w:r>
      <w:r>
        <w:rPr>
          <w:rFonts w:hint="eastAsia" w:ascii="仿宋_GB2312" w:hAnsi="仿宋_GB2312" w:eastAsia="仿宋_GB2312" w:cs="仿宋_GB2312"/>
          <w:color w:val="auto"/>
          <w:sz w:val="30"/>
          <w:szCs w:val="30"/>
          <w:lang w:val="en-US" w:eastAsia="zh-CN"/>
        </w:rPr>
        <w:t>2017</w:t>
      </w:r>
      <w:r>
        <w:rPr>
          <w:rFonts w:hint="eastAsia" w:ascii="仿宋_GB2312" w:hAnsi="仿宋_GB2312" w:eastAsia="仿宋_GB2312" w:cs="仿宋_GB2312"/>
          <w:color w:val="auto"/>
          <w:sz w:val="30"/>
          <w:szCs w:val="30"/>
          <w:lang w:eastAsia="zh-CN"/>
        </w:rPr>
        <w:t>】</w:t>
      </w:r>
      <w:r>
        <w:rPr>
          <w:rFonts w:hint="eastAsia" w:ascii="仿宋_GB2312" w:hAnsi="仿宋_GB2312" w:eastAsia="仿宋_GB2312" w:cs="仿宋_GB2312"/>
          <w:color w:val="auto"/>
          <w:sz w:val="30"/>
          <w:szCs w:val="30"/>
          <w:lang w:val="en-US" w:eastAsia="zh-CN"/>
        </w:rPr>
        <w:t>107号</w:t>
      </w:r>
      <w:r>
        <w:rPr>
          <w:rFonts w:hint="eastAsia" w:ascii="仿宋_GB2312" w:hAnsi="仿宋_GB2312" w:eastAsia="仿宋_GB2312" w:cs="仿宋_GB2312"/>
          <w:color w:val="auto"/>
          <w:sz w:val="30"/>
          <w:szCs w:val="30"/>
        </w:rPr>
        <w:t>文件》</w:t>
      </w:r>
      <w:r>
        <w:rPr>
          <w:rFonts w:hint="eastAsia" w:ascii="仿宋_GB2312" w:hAnsi="仿宋_GB2312" w:eastAsia="仿宋_GB2312" w:cs="仿宋_GB2312"/>
          <w:color w:val="auto"/>
          <w:sz w:val="30"/>
          <w:szCs w:val="30"/>
          <w:lang w:eastAsia="zh-CN"/>
        </w:rPr>
        <w:t>执行。</w:t>
      </w:r>
      <w:r>
        <w:rPr>
          <w:rFonts w:hint="eastAsia" w:ascii="仿宋_GB2312" w:hAnsi="仿宋_GB2312" w:eastAsia="仿宋_GB2312" w:cs="仿宋_GB2312"/>
          <w:color w:val="auto"/>
          <w:sz w:val="30"/>
          <w:szCs w:val="30"/>
        </w:rPr>
        <w:t>符合行业发展规划和政策要求；与部门职责范围相符，属于部门履职所需；属于公共财政支持范围，是否符合中央、地方事权支出责任划分原则；项目</w:t>
      </w:r>
      <w:r>
        <w:rPr>
          <w:rFonts w:hint="eastAsia" w:ascii="仿宋_GB2312" w:hAnsi="仿宋_GB2312" w:eastAsia="仿宋_GB2312" w:cs="仿宋_GB2312"/>
          <w:color w:val="auto"/>
          <w:sz w:val="30"/>
          <w:szCs w:val="30"/>
          <w:lang w:eastAsia="zh-CN"/>
        </w:rPr>
        <w:t>未</w:t>
      </w:r>
      <w:r>
        <w:rPr>
          <w:rFonts w:hint="eastAsia" w:ascii="仿宋_GB2312" w:hAnsi="仿宋_GB2312" w:eastAsia="仿宋_GB2312" w:cs="仿宋_GB2312"/>
          <w:color w:val="auto"/>
          <w:sz w:val="30"/>
          <w:szCs w:val="30"/>
        </w:rPr>
        <w:t>与相关部门同类项目或部门内部相关项目重复。</w:t>
      </w:r>
    </w:p>
    <w:p>
      <w:pPr>
        <w:pageBreakBefore w:val="0"/>
        <w:kinsoku/>
        <w:wordWrap/>
        <w:overflowPunct/>
        <w:topLinePunct w:val="0"/>
        <w:autoSpaceDE/>
        <w:autoSpaceDN/>
        <w:bidi w:val="0"/>
        <w:adjustRightInd/>
        <w:snapToGrid/>
        <w:spacing w:line="42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2、立项程序规范性</w:t>
      </w:r>
    </w:p>
    <w:p>
      <w:pPr>
        <w:pageBreakBefore w:val="0"/>
        <w:kinsoku/>
        <w:wordWrap/>
        <w:overflowPunct/>
        <w:topLinePunct w:val="0"/>
        <w:autoSpaceDE/>
        <w:autoSpaceDN/>
        <w:bidi w:val="0"/>
        <w:adjustRightInd/>
        <w:snapToGrid/>
        <w:spacing w:line="420" w:lineRule="exact"/>
        <w:ind w:firstLine="600" w:firstLineChars="200"/>
        <w:textAlignment w:val="auto"/>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项目按照规定的程序申请设立；审批文件、材料符合相关要求；事前已经过必要的可行性研究、专家论证、风险评估、绩效评估、集体决策。</w:t>
      </w:r>
    </w:p>
    <w:p>
      <w:pPr>
        <w:pageBreakBefore w:val="0"/>
        <w:kinsoku/>
        <w:wordWrap/>
        <w:overflowPunct/>
        <w:topLinePunct w:val="0"/>
        <w:autoSpaceDE/>
        <w:autoSpaceDN/>
        <w:bidi w:val="0"/>
        <w:adjustRightInd/>
        <w:snapToGrid/>
        <w:spacing w:line="42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3、绩效目标合理性</w:t>
      </w:r>
    </w:p>
    <w:p>
      <w:pPr>
        <w:pageBreakBefore w:val="0"/>
        <w:kinsoku/>
        <w:wordWrap/>
        <w:overflowPunct/>
        <w:topLinePunct w:val="0"/>
        <w:autoSpaceDE/>
        <w:autoSpaceDN/>
        <w:bidi w:val="0"/>
        <w:adjustRightInd/>
        <w:snapToGrid/>
        <w:spacing w:line="420" w:lineRule="exact"/>
        <w:ind w:firstLine="600" w:firstLineChars="200"/>
        <w:textAlignment w:val="auto"/>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项目设立了项目绩效目标，</w:t>
      </w:r>
      <w:r>
        <w:rPr>
          <w:rFonts w:hint="eastAsia" w:ascii="仿宋_GB2312" w:hAnsi="仿宋_GB2312" w:eastAsia="仿宋_GB2312" w:cs="仿宋_GB2312"/>
          <w:color w:val="auto"/>
          <w:sz w:val="30"/>
          <w:szCs w:val="30"/>
          <w:lang w:eastAsia="zh-CN"/>
        </w:rPr>
        <w:t>项目绩效目标与</w:t>
      </w:r>
      <w:r>
        <w:rPr>
          <w:rFonts w:hint="eastAsia" w:ascii="仿宋_GB2312" w:hAnsi="仿宋_GB2312" w:eastAsia="仿宋_GB2312" w:cs="仿宋_GB2312"/>
          <w:color w:val="auto"/>
          <w:sz w:val="30"/>
          <w:szCs w:val="30"/>
        </w:rPr>
        <w:t>实际工作内容具有相关性，项目的预期产出效益和效果也均能符合正常的业绩水平，并且与预算确定的项目投资额或资金量相匹配。</w:t>
      </w:r>
    </w:p>
    <w:p>
      <w:pPr>
        <w:pageBreakBefore w:val="0"/>
        <w:kinsoku/>
        <w:wordWrap/>
        <w:overflowPunct/>
        <w:topLinePunct w:val="0"/>
        <w:autoSpaceDE/>
        <w:autoSpaceDN/>
        <w:bidi w:val="0"/>
        <w:adjustRightInd/>
        <w:snapToGrid/>
        <w:spacing w:line="42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4、绩效指标明确性</w:t>
      </w:r>
    </w:p>
    <w:p>
      <w:pPr>
        <w:pageBreakBefore w:val="0"/>
        <w:kinsoku/>
        <w:wordWrap/>
        <w:overflowPunct/>
        <w:topLinePunct w:val="0"/>
        <w:autoSpaceDE/>
        <w:autoSpaceDN/>
        <w:bidi w:val="0"/>
        <w:adjustRightInd/>
        <w:snapToGrid/>
        <w:spacing w:line="420" w:lineRule="exact"/>
        <w:ind w:firstLine="600" w:firstLineChars="200"/>
        <w:textAlignment w:val="auto"/>
        <w:rPr>
          <w:rFonts w:hint="eastAsia" w:ascii="仿宋_GB2312" w:hAnsi="仿宋_GB2312" w:eastAsia="仿宋_GB2312" w:cs="仿宋_GB2312"/>
          <w:color w:val="auto"/>
          <w:sz w:val="30"/>
          <w:szCs w:val="30"/>
        </w:rPr>
      </w:pPr>
      <w:bookmarkStart w:id="12" w:name="_Hlk68699917"/>
      <w:r>
        <w:rPr>
          <w:rFonts w:hint="eastAsia" w:ascii="仿宋_GB2312" w:hAnsi="仿宋_GB2312" w:eastAsia="仿宋_GB2312" w:cs="仿宋_GB2312"/>
          <w:b w:val="0"/>
          <w:bCs w:val="0"/>
          <w:color w:val="auto"/>
          <w:kern w:val="0"/>
          <w:sz w:val="30"/>
          <w:szCs w:val="30"/>
        </w:rPr>
        <w:t>特克斯县改善人居环境建设项目（综合管网一期工程）</w:t>
      </w:r>
      <w:r>
        <w:rPr>
          <w:rFonts w:hint="eastAsia" w:ascii="仿宋_GB2312" w:hAnsi="仿宋_GB2312" w:eastAsia="仿宋_GB2312" w:cs="仿宋_GB2312"/>
          <w:color w:val="auto"/>
          <w:sz w:val="30"/>
          <w:szCs w:val="30"/>
        </w:rPr>
        <w:t>项目将项目绩效目标细化分解为具体的绩效指标，一级指标共</w:t>
      </w:r>
      <w:r>
        <w:rPr>
          <w:rFonts w:hint="eastAsia" w:ascii="仿宋_GB2312" w:hAnsi="仿宋_GB2312" w:eastAsia="仿宋_GB2312" w:cs="仿宋_GB2312"/>
          <w:color w:val="auto"/>
          <w:sz w:val="30"/>
          <w:szCs w:val="30"/>
          <w:lang w:val="en-US" w:eastAsia="zh-CN"/>
        </w:rPr>
        <w:t>3</w:t>
      </w:r>
      <w:r>
        <w:rPr>
          <w:rFonts w:hint="eastAsia" w:ascii="仿宋_GB2312" w:hAnsi="仿宋_GB2312" w:eastAsia="仿宋_GB2312" w:cs="仿宋_GB2312"/>
          <w:color w:val="auto"/>
          <w:sz w:val="30"/>
          <w:szCs w:val="30"/>
        </w:rPr>
        <w:t>条，二级指标共</w:t>
      </w:r>
      <w:r>
        <w:rPr>
          <w:rFonts w:hint="eastAsia" w:ascii="仿宋_GB2312" w:hAnsi="仿宋_GB2312" w:cs="仿宋_GB2312"/>
          <w:color w:val="auto"/>
          <w:sz w:val="30"/>
          <w:szCs w:val="30"/>
          <w:lang w:val="en-US" w:eastAsia="zh-CN"/>
        </w:rPr>
        <w:t>7</w:t>
      </w:r>
      <w:r>
        <w:rPr>
          <w:rFonts w:hint="eastAsia" w:ascii="仿宋_GB2312" w:hAnsi="仿宋_GB2312" w:eastAsia="仿宋_GB2312" w:cs="仿宋_GB2312"/>
          <w:color w:val="auto"/>
          <w:sz w:val="30"/>
          <w:szCs w:val="30"/>
        </w:rPr>
        <w:t>条，三级指标共</w:t>
      </w:r>
      <w:r>
        <w:rPr>
          <w:rFonts w:hint="eastAsia" w:ascii="仿宋_GB2312" w:hAnsi="仿宋_GB2312" w:cs="仿宋_GB2312"/>
          <w:color w:val="auto"/>
          <w:sz w:val="30"/>
          <w:szCs w:val="30"/>
          <w:lang w:val="en-US" w:eastAsia="zh-CN"/>
        </w:rPr>
        <w:t>13</w:t>
      </w:r>
      <w:r>
        <w:rPr>
          <w:rFonts w:hint="eastAsia" w:ascii="仿宋_GB2312" w:hAnsi="仿宋_GB2312" w:eastAsia="仿宋_GB2312" w:cs="仿宋_GB2312"/>
          <w:color w:val="auto"/>
          <w:sz w:val="30"/>
          <w:szCs w:val="30"/>
        </w:rPr>
        <w:t>条，其中量化指标条数共</w:t>
      </w:r>
      <w:r>
        <w:rPr>
          <w:rFonts w:hint="eastAsia" w:ascii="仿宋_GB2312" w:hAnsi="仿宋_GB2312" w:cs="仿宋_GB2312"/>
          <w:color w:val="auto"/>
          <w:sz w:val="30"/>
          <w:szCs w:val="30"/>
          <w:lang w:val="en-US" w:eastAsia="zh-CN"/>
        </w:rPr>
        <w:t>10</w:t>
      </w:r>
      <w:r>
        <w:rPr>
          <w:rFonts w:hint="eastAsia" w:ascii="仿宋_GB2312" w:hAnsi="仿宋_GB2312" w:eastAsia="仿宋_GB2312" w:cs="仿宋_GB2312"/>
          <w:color w:val="auto"/>
          <w:sz w:val="30"/>
          <w:szCs w:val="30"/>
        </w:rPr>
        <w:t>条，所有绩效指标均通过清晰、可衡量的指标值予以体现，并且做到了与项目目标任务数或计划数相对应。</w:t>
      </w:r>
      <w:bookmarkEnd w:id="12"/>
    </w:p>
    <w:p>
      <w:pPr>
        <w:pageBreakBefore w:val="0"/>
        <w:kinsoku/>
        <w:wordWrap/>
        <w:overflowPunct/>
        <w:topLinePunct w:val="0"/>
        <w:autoSpaceDE/>
        <w:autoSpaceDN/>
        <w:bidi w:val="0"/>
        <w:adjustRightInd/>
        <w:snapToGrid/>
        <w:spacing w:line="42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5、预算编制科学性</w:t>
      </w:r>
    </w:p>
    <w:p>
      <w:pPr>
        <w:pageBreakBefore w:val="0"/>
        <w:kinsoku/>
        <w:wordWrap/>
        <w:overflowPunct/>
        <w:topLinePunct w:val="0"/>
        <w:autoSpaceDE/>
        <w:autoSpaceDN/>
        <w:bidi w:val="0"/>
        <w:adjustRightInd/>
        <w:snapToGrid/>
        <w:spacing w:line="420" w:lineRule="exact"/>
        <w:ind w:firstLine="600" w:firstLineChars="200"/>
        <w:textAlignment w:val="auto"/>
        <w:rPr>
          <w:rFonts w:hint="eastAsia" w:ascii="仿宋_GB2312" w:hAnsi="仿宋_GB2312" w:eastAsia="仿宋_GB2312" w:cs="仿宋_GB2312"/>
          <w:color w:val="FF0000"/>
          <w:sz w:val="30"/>
          <w:szCs w:val="30"/>
        </w:rPr>
      </w:pPr>
      <w:r>
        <w:rPr>
          <w:rFonts w:hint="eastAsia" w:ascii="仿宋_GB2312" w:hAnsi="仿宋_GB2312" w:eastAsia="仿宋_GB2312" w:cs="仿宋_GB2312"/>
          <w:b w:val="0"/>
          <w:bCs w:val="0"/>
          <w:color w:val="auto"/>
          <w:kern w:val="0"/>
          <w:sz w:val="30"/>
          <w:szCs w:val="30"/>
          <w:lang w:eastAsia="zh-CN"/>
        </w:rPr>
        <w:t>项目</w:t>
      </w:r>
      <w:r>
        <w:rPr>
          <w:rFonts w:hint="eastAsia" w:ascii="仿宋_GB2312" w:hAnsi="仿宋_GB2312" w:eastAsia="仿宋_GB2312" w:cs="仿宋_GB2312"/>
          <w:color w:val="auto"/>
          <w:sz w:val="30"/>
          <w:szCs w:val="30"/>
        </w:rPr>
        <w:t>预算编制经过科学论证；预算内容与项目内容匹配；预算额度测算依据充分，按照标准编制；预算确定的项目投资额或资金量与工作任务相匹配。</w:t>
      </w:r>
    </w:p>
    <w:p>
      <w:pPr>
        <w:pageBreakBefore w:val="0"/>
        <w:kinsoku/>
        <w:wordWrap/>
        <w:overflowPunct/>
        <w:topLinePunct w:val="0"/>
        <w:autoSpaceDE/>
        <w:autoSpaceDN/>
        <w:bidi w:val="0"/>
        <w:adjustRightInd/>
        <w:snapToGrid/>
        <w:spacing w:line="42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6、资金分配合理性</w:t>
      </w:r>
    </w:p>
    <w:p>
      <w:pPr>
        <w:pageBreakBefore w:val="0"/>
        <w:kinsoku/>
        <w:wordWrap/>
        <w:overflowPunct/>
        <w:topLinePunct w:val="0"/>
        <w:autoSpaceDE/>
        <w:autoSpaceDN/>
        <w:bidi w:val="0"/>
        <w:adjustRightInd/>
        <w:snapToGrid/>
        <w:spacing w:line="420" w:lineRule="exact"/>
        <w:ind w:firstLine="600" w:firstLineChars="200"/>
        <w:textAlignment w:val="auto"/>
        <w:rPr>
          <w:rFonts w:hint="eastAsia" w:ascii="仿宋_GB2312" w:hAnsi="仿宋_GB2312" w:eastAsia="仿宋_GB2312" w:cs="仿宋_GB2312"/>
          <w:color w:val="auto"/>
          <w:sz w:val="30"/>
          <w:szCs w:val="30"/>
        </w:rPr>
      </w:pPr>
      <w:r>
        <w:rPr>
          <w:rFonts w:hint="eastAsia" w:ascii="仿宋_GB2312" w:hAnsi="仿宋_GB2312" w:eastAsia="仿宋_GB2312" w:cs="仿宋_GB2312"/>
          <w:b w:val="0"/>
          <w:bCs w:val="0"/>
          <w:color w:val="auto"/>
          <w:kern w:val="0"/>
          <w:sz w:val="30"/>
          <w:szCs w:val="30"/>
          <w:lang w:eastAsia="zh-CN"/>
        </w:rPr>
        <w:t>项目</w:t>
      </w:r>
      <w:r>
        <w:rPr>
          <w:rFonts w:hint="eastAsia" w:ascii="仿宋_GB2312" w:hAnsi="仿宋_GB2312" w:eastAsia="仿宋_GB2312" w:cs="仿宋_GB2312"/>
          <w:color w:val="auto"/>
          <w:sz w:val="30"/>
          <w:szCs w:val="30"/>
        </w:rPr>
        <w:t>预算资金分配依据充分</w:t>
      </w:r>
      <w:r>
        <w:rPr>
          <w:rFonts w:hint="eastAsia" w:ascii="仿宋_GB2312" w:hAnsi="仿宋_GB2312" w:eastAsia="仿宋_GB2312" w:cs="仿宋_GB2312"/>
          <w:color w:val="auto"/>
          <w:sz w:val="30"/>
          <w:szCs w:val="30"/>
          <w:lang w:eastAsia="zh-CN"/>
        </w:rPr>
        <w:t>；</w:t>
      </w:r>
      <w:r>
        <w:rPr>
          <w:rFonts w:hint="eastAsia" w:ascii="仿宋_GB2312" w:hAnsi="仿宋_GB2312" w:eastAsia="仿宋_GB2312" w:cs="仿宋_GB2312"/>
          <w:color w:val="auto"/>
          <w:sz w:val="30"/>
          <w:szCs w:val="30"/>
        </w:rPr>
        <w:t>资金分配额度合理，与地方实际相适应。</w:t>
      </w:r>
    </w:p>
    <w:p>
      <w:pPr>
        <w:pStyle w:val="5"/>
        <w:pageBreakBefore w:val="0"/>
        <w:kinsoku/>
        <w:wordWrap/>
        <w:overflowPunct/>
        <w:topLinePunct w:val="0"/>
        <w:autoSpaceDE/>
        <w:autoSpaceDN/>
        <w:bidi w:val="0"/>
        <w:adjustRightInd/>
        <w:snapToGrid/>
        <w:spacing w:line="420" w:lineRule="exact"/>
        <w:textAlignment w:val="auto"/>
        <w:rPr>
          <w:rFonts w:hint="eastAsia" w:ascii="仿宋_GB2312" w:hAnsi="仿宋_GB2312" w:eastAsia="仿宋_GB2312" w:cs="仿宋_GB2312"/>
          <w:b w:val="0"/>
          <w:bCs w:val="0"/>
          <w:sz w:val="30"/>
          <w:szCs w:val="30"/>
        </w:rPr>
      </w:pPr>
      <w:bookmarkStart w:id="13" w:name="_Toc68703839"/>
      <w:r>
        <w:rPr>
          <w:rFonts w:hint="eastAsia" w:ascii="仿宋_GB2312" w:hAnsi="仿宋_GB2312" w:eastAsia="仿宋_GB2312" w:cs="仿宋_GB2312"/>
          <w:b w:val="0"/>
          <w:bCs w:val="0"/>
          <w:sz w:val="30"/>
          <w:szCs w:val="30"/>
        </w:rPr>
        <w:t>（二）项目过程情况。</w:t>
      </w:r>
      <w:bookmarkEnd w:id="13"/>
    </w:p>
    <w:p>
      <w:pPr>
        <w:pageBreakBefore w:val="0"/>
        <w:kinsoku/>
        <w:wordWrap/>
        <w:overflowPunct/>
        <w:topLinePunct w:val="0"/>
        <w:autoSpaceDE/>
        <w:autoSpaceDN/>
        <w:bidi w:val="0"/>
        <w:adjustRightInd/>
        <w:snapToGrid/>
        <w:spacing w:line="42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1、资金到位率：</w:t>
      </w:r>
    </w:p>
    <w:p>
      <w:pPr>
        <w:pageBreakBefore w:val="0"/>
        <w:kinsoku/>
        <w:wordWrap/>
        <w:overflowPunct/>
        <w:topLinePunct w:val="0"/>
        <w:autoSpaceDE/>
        <w:autoSpaceDN/>
        <w:bidi w:val="0"/>
        <w:adjustRightInd/>
        <w:snapToGrid/>
        <w:spacing w:line="420" w:lineRule="exact"/>
        <w:ind w:firstLine="600" w:firstLineChars="200"/>
        <w:textAlignment w:val="auto"/>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 xml:space="preserve">预算资金 </w:t>
      </w:r>
      <w:r>
        <w:rPr>
          <w:rFonts w:hint="eastAsia" w:ascii="仿宋_GB2312" w:hAnsi="仿宋_GB2312" w:eastAsia="仿宋_GB2312" w:cs="仿宋_GB2312"/>
          <w:color w:val="auto"/>
          <w:sz w:val="30"/>
          <w:szCs w:val="30"/>
          <w:lang w:val="en-US" w:eastAsia="zh-CN"/>
        </w:rPr>
        <w:t>11000</w:t>
      </w:r>
      <w:r>
        <w:rPr>
          <w:rFonts w:hint="eastAsia" w:ascii="仿宋_GB2312" w:hAnsi="仿宋_GB2312" w:eastAsia="仿宋_GB2312" w:cs="仿宋_GB2312"/>
          <w:color w:val="auto"/>
          <w:sz w:val="30"/>
          <w:szCs w:val="30"/>
        </w:rPr>
        <w:t>万元，实际到位资金</w:t>
      </w:r>
      <w:r>
        <w:rPr>
          <w:rFonts w:hint="eastAsia" w:ascii="仿宋_GB2312" w:hAnsi="仿宋_GB2312" w:eastAsia="仿宋_GB2312" w:cs="仿宋_GB2312"/>
          <w:color w:val="auto"/>
          <w:sz w:val="30"/>
          <w:szCs w:val="30"/>
          <w:lang w:val="en-US" w:eastAsia="zh-CN"/>
        </w:rPr>
        <w:t>11000</w:t>
      </w:r>
      <w:r>
        <w:rPr>
          <w:rFonts w:hint="eastAsia" w:ascii="仿宋_GB2312" w:hAnsi="仿宋_GB2312" w:eastAsia="仿宋_GB2312" w:cs="仿宋_GB2312"/>
          <w:color w:val="auto"/>
          <w:sz w:val="30"/>
          <w:szCs w:val="30"/>
        </w:rPr>
        <w:t>万元，资金到位率</w:t>
      </w:r>
      <w:r>
        <w:rPr>
          <w:rFonts w:hint="eastAsia" w:ascii="仿宋_GB2312" w:hAnsi="仿宋_GB2312" w:eastAsia="仿宋_GB2312" w:cs="仿宋_GB2312"/>
          <w:color w:val="auto"/>
          <w:sz w:val="30"/>
          <w:szCs w:val="30"/>
          <w:lang w:val="en-US" w:eastAsia="zh-CN"/>
        </w:rPr>
        <w:t>100</w:t>
      </w:r>
      <w:r>
        <w:rPr>
          <w:rFonts w:hint="eastAsia" w:ascii="仿宋_GB2312" w:hAnsi="仿宋_GB2312" w:eastAsia="仿宋_GB2312" w:cs="仿宋_GB2312"/>
          <w:color w:val="auto"/>
          <w:sz w:val="30"/>
          <w:szCs w:val="30"/>
        </w:rPr>
        <w:t>%。</w:t>
      </w:r>
    </w:p>
    <w:p>
      <w:pPr>
        <w:pageBreakBefore w:val="0"/>
        <w:kinsoku/>
        <w:wordWrap/>
        <w:overflowPunct/>
        <w:topLinePunct w:val="0"/>
        <w:autoSpaceDE/>
        <w:autoSpaceDN/>
        <w:bidi w:val="0"/>
        <w:adjustRightInd/>
        <w:snapToGrid/>
        <w:spacing w:line="420" w:lineRule="exact"/>
        <w:textAlignment w:val="auto"/>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2、预算执行率</w:t>
      </w:r>
    </w:p>
    <w:p>
      <w:pPr>
        <w:pageBreakBefore w:val="0"/>
        <w:kinsoku/>
        <w:wordWrap/>
        <w:overflowPunct/>
        <w:topLinePunct w:val="0"/>
        <w:autoSpaceDE/>
        <w:autoSpaceDN/>
        <w:bidi w:val="0"/>
        <w:adjustRightInd/>
        <w:snapToGrid/>
        <w:spacing w:line="420" w:lineRule="exact"/>
        <w:ind w:firstLine="600" w:firstLineChars="200"/>
        <w:textAlignment w:val="auto"/>
        <w:rPr>
          <w:rFonts w:hint="eastAsia" w:ascii="仿宋_GB2312" w:hAnsi="仿宋_GB2312" w:eastAsia="仿宋_GB2312" w:cs="仿宋_GB2312"/>
          <w:color w:val="auto"/>
          <w:sz w:val="30"/>
          <w:szCs w:val="30"/>
          <w:lang w:eastAsia="zh-CN"/>
        </w:rPr>
      </w:pPr>
      <w:r>
        <w:rPr>
          <w:rFonts w:hint="eastAsia" w:ascii="仿宋_GB2312" w:hAnsi="仿宋_GB2312" w:eastAsia="仿宋_GB2312" w:cs="仿宋_GB2312"/>
          <w:color w:val="auto"/>
          <w:sz w:val="30"/>
          <w:szCs w:val="30"/>
        </w:rPr>
        <w:t>年初预算数</w:t>
      </w:r>
      <w:r>
        <w:rPr>
          <w:rFonts w:hint="eastAsia" w:ascii="仿宋_GB2312" w:hAnsi="仿宋_GB2312" w:eastAsia="仿宋_GB2312" w:cs="仿宋_GB2312"/>
          <w:color w:val="auto"/>
          <w:sz w:val="30"/>
          <w:szCs w:val="30"/>
          <w:lang w:val="en-US" w:eastAsia="zh-CN"/>
        </w:rPr>
        <w:t>11000</w:t>
      </w:r>
      <w:r>
        <w:rPr>
          <w:rFonts w:hint="eastAsia" w:ascii="仿宋_GB2312" w:hAnsi="仿宋_GB2312" w:eastAsia="仿宋_GB2312" w:cs="仿宋_GB2312"/>
          <w:color w:val="auto"/>
          <w:sz w:val="30"/>
          <w:szCs w:val="30"/>
        </w:rPr>
        <w:t>万元，全年预算数</w:t>
      </w:r>
      <w:r>
        <w:rPr>
          <w:rFonts w:hint="eastAsia" w:ascii="仿宋_GB2312" w:hAnsi="仿宋_GB2312" w:eastAsia="仿宋_GB2312" w:cs="仿宋_GB2312"/>
          <w:color w:val="auto"/>
          <w:sz w:val="30"/>
          <w:szCs w:val="30"/>
          <w:lang w:val="en-US" w:eastAsia="zh-CN"/>
        </w:rPr>
        <w:t>11000</w:t>
      </w:r>
      <w:r>
        <w:rPr>
          <w:rFonts w:hint="eastAsia" w:ascii="仿宋_GB2312" w:hAnsi="仿宋_GB2312" w:eastAsia="仿宋_GB2312" w:cs="仿宋_GB2312"/>
          <w:color w:val="auto"/>
          <w:sz w:val="30"/>
          <w:szCs w:val="30"/>
        </w:rPr>
        <w:t xml:space="preserve">万元，全年执行数     </w:t>
      </w:r>
      <w:r>
        <w:rPr>
          <w:rFonts w:hint="eastAsia" w:ascii="仿宋_GB2312" w:hAnsi="仿宋_GB2312" w:eastAsia="仿宋_GB2312" w:cs="仿宋_GB2312"/>
          <w:color w:val="auto"/>
          <w:sz w:val="30"/>
          <w:szCs w:val="30"/>
          <w:lang w:val="en-US" w:eastAsia="zh-CN"/>
        </w:rPr>
        <w:t>11000</w:t>
      </w:r>
      <w:r>
        <w:rPr>
          <w:rFonts w:hint="eastAsia" w:ascii="仿宋_GB2312" w:hAnsi="仿宋_GB2312" w:eastAsia="仿宋_GB2312" w:cs="仿宋_GB2312"/>
          <w:color w:val="auto"/>
          <w:sz w:val="30"/>
          <w:szCs w:val="30"/>
        </w:rPr>
        <w:t>万元，预算执行率为</w:t>
      </w:r>
      <w:r>
        <w:rPr>
          <w:rFonts w:hint="eastAsia" w:ascii="仿宋_GB2312" w:hAnsi="仿宋_GB2312" w:eastAsia="仿宋_GB2312" w:cs="仿宋_GB2312"/>
          <w:color w:val="auto"/>
          <w:sz w:val="30"/>
          <w:szCs w:val="30"/>
          <w:lang w:val="en-US" w:eastAsia="zh-CN"/>
        </w:rPr>
        <w:t>100</w:t>
      </w:r>
      <w:r>
        <w:rPr>
          <w:rFonts w:hint="eastAsia" w:ascii="仿宋_GB2312" w:hAnsi="仿宋_GB2312" w:eastAsia="仿宋_GB2312" w:cs="仿宋_GB2312"/>
          <w:color w:val="auto"/>
          <w:sz w:val="30"/>
          <w:szCs w:val="30"/>
        </w:rPr>
        <w:t>%</w:t>
      </w:r>
      <w:r>
        <w:rPr>
          <w:rFonts w:hint="eastAsia" w:ascii="仿宋_GB2312" w:hAnsi="仿宋_GB2312" w:eastAsia="仿宋_GB2312" w:cs="仿宋_GB2312"/>
          <w:color w:val="auto"/>
          <w:sz w:val="30"/>
          <w:szCs w:val="30"/>
          <w:lang w:eastAsia="zh-CN"/>
        </w:rPr>
        <w:t>。</w:t>
      </w:r>
    </w:p>
    <w:p>
      <w:pPr>
        <w:pageBreakBefore w:val="0"/>
        <w:kinsoku/>
        <w:wordWrap/>
        <w:overflowPunct/>
        <w:topLinePunct w:val="0"/>
        <w:autoSpaceDE/>
        <w:autoSpaceDN/>
        <w:bidi w:val="0"/>
        <w:adjustRightInd/>
        <w:snapToGrid/>
        <w:spacing w:line="42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3、资金使用合规性</w:t>
      </w:r>
    </w:p>
    <w:p>
      <w:pPr>
        <w:pageBreakBefore w:val="0"/>
        <w:kinsoku/>
        <w:wordWrap/>
        <w:overflowPunct/>
        <w:topLinePunct w:val="0"/>
        <w:autoSpaceDE/>
        <w:autoSpaceDN/>
        <w:bidi w:val="0"/>
        <w:adjustRightInd/>
        <w:snapToGrid/>
        <w:spacing w:line="420" w:lineRule="exact"/>
        <w:ind w:firstLine="600" w:firstLineChars="200"/>
        <w:textAlignment w:val="auto"/>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lang w:eastAsia="zh-CN"/>
        </w:rPr>
        <w:t>项目资金的管理与使用</w:t>
      </w:r>
      <w:r>
        <w:rPr>
          <w:rFonts w:hint="eastAsia" w:ascii="仿宋_GB2312" w:hAnsi="仿宋_GB2312" w:eastAsia="仿宋_GB2312" w:cs="仿宋_GB2312"/>
          <w:color w:val="auto"/>
          <w:sz w:val="30"/>
          <w:szCs w:val="30"/>
        </w:rPr>
        <w:t>符合国家财经法规和财务管理制度以及有关专项资金管理办法的规定；资金的拨付有完整的审批程序和手续；</w:t>
      </w:r>
      <w:r>
        <w:rPr>
          <w:rFonts w:hint="eastAsia" w:ascii="仿宋_GB2312" w:hAnsi="仿宋_GB2312" w:eastAsia="仿宋_GB2312" w:cs="仿宋_GB2312"/>
          <w:color w:val="auto"/>
          <w:sz w:val="30"/>
          <w:szCs w:val="30"/>
          <w:lang w:eastAsia="zh-CN"/>
        </w:rPr>
        <w:t>严格按照</w:t>
      </w:r>
      <w:r>
        <w:rPr>
          <w:rFonts w:hint="eastAsia" w:ascii="仿宋_GB2312" w:hAnsi="仿宋_GB2312" w:eastAsia="仿宋_GB2312" w:cs="仿宋_GB2312"/>
          <w:color w:val="auto"/>
          <w:sz w:val="30"/>
          <w:szCs w:val="30"/>
        </w:rPr>
        <w:t>项目预算批复或合同规定的用途；</w:t>
      </w:r>
      <w:r>
        <w:rPr>
          <w:rFonts w:hint="eastAsia" w:ascii="仿宋_GB2312" w:hAnsi="仿宋_GB2312" w:eastAsia="仿宋_GB2312" w:cs="仿宋_GB2312"/>
          <w:color w:val="auto"/>
          <w:sz w:val="30"/>
          <w:szCs w:val="30"/>
          <w:lang w:eastAsia="zh-CN"/>
        </w:rPr>
        <w:t>无</w:t>
      </w:r>
      <w:r>
        <w:rPr>
          <w:rFonts w:hint="eastAsia" w:ascii="仿宋_GB2312" w:hAnsi="仿宋_GB2312" w:eastAsia="仿宋_GB2312" w:cs="仿宋_GB2312"/>
          <w:color w:val="auto"/>
          <w:sz w:val="30"/>
          <w:szCs w:val="30"/>
        </w:rPr>
        <w:t>截留、挤占、挪用、虚列支出等情况。</w:t>
      </w:r>
    </w:p>
    <w:p>
      <w:pPr>
        <w:pageBreakBefore w:val="0"/>
        <w:kinsoku/>
        <w:wordWrap/>
        <w:overflowPunct/>
        <w:topLinePunct w:val="0"/>
        <w:autoSpaceDE/>
        <w:autoSpaceDN/>
        <w:bidi w:val="0"/>
        <w:adjustRightInd/>
        <w:snapToGrid/>
        <w:spacing w:line="42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4、管理制度健全性</w:t>
      </w:r>
    </w:p>
    <w:p>
      <w:pPr>
        <w:pageBreakBefore w:val="0"/>
        <w:kinsoku/>
        <w:wordWrap/>
        <w:overflowPunct/>
        <w:topLinePunct w:val="0"/>
        <w:autoSpaceDE/>
        <w:autoSpaceDN/>
        <w:bidi w:val="0"/>
        <w:adjustRightInd/>
        <w:snapToGrid/>
        <w:spacing w:line="420" w:lineRule="exact"/>
        <w:ind w:firstLine="900" w:firstLineChars="300"/>
        <w:textAlignment w:val="auto"/>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已制定相应的财务和业务管理制度；财务和业务管理制度合法、合规、完整。</w:t>
      </w:r>
    </w:p>
    <w:p>
      <w:pPr>
        <w:pageBreakBefore w:val="0"/>
        <w:kinsoku/>
        <w:wordWrap/>
        <w:overflowPunct/>
        <w:topLinePunct w:val="0"/>
        <w:autoSpaceDE/>
        <w:autoSpaceDN/>
        <w:bidi w:val="0"/>
        <w:adjustRightInd/>
        <w:snapToGrid/>
        <w:spacing w:line="42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5、制度执行有效性</w:t>
      </w:r>
    </w:p>
    <w:p>
      <w:pPr>
        <w:pageBreakBefore w:val="0"/>
        <w:kinsoku/>
        <w:wordWrap/>
        <w:overflowPunct/>
        <w:topLinePunct w:val="0"/>
        <w:autoSpaceDE/>
        <w:autoSpaceDN/>
        <w:bidi w:val="0"/>
        <w:adjustRightInd/>
        <w:snapToGrid/>
        <w:spacing w:line="420" w:lineRule="exact"/>
        <w:ind w:firstLine="600" w:firstLineChars="200"/>
        <w:textAlignment w:val="auto"/>
        <w:rPr>
          <w:rFonts w:hint="eastAsia" w:ascii="仿宋_GB2312" w:hAnsi="仿宋_GB2312" w:eastAsia="仿宋_GB2312" w:cs="仿宋_GB2312"/>
          <w:color w:val="auto"/>
          <w:sz w:val="30"/>
          <w:szCs w:val="30"/>
          <w:lang w:eastAsia="zh-CN"/>
        </w:rPr>
      </w:pPr>
      <w:r>
        <w:rPr>
          <w:rFonts w:hint="eastAsia" w:ascii="仿宋_GB2312" w:hAnsi="仿宋_GB2312" w:eastAsia="仿宋_GB2312" w:cs="仿宋_GB2312"/>
          <w:color w:val="auto"/>
          <w:sz w:val="30"/>
          <w:szCs w:val="30"/>
        </w:rPr>
        <w:t>遵守相关法律法规和相关管理规定；项目调整及支出调整手续</w:t>
      </w:r>
      <w:r>
        <w:rPr>
          <w:rFonts w:hint="eastAsia" w:ascii="仿宋_GB2312" w:hAnsi="仿宋_GB2312" w:eastAsia="仿宋_GB2312" w:cs="仿宋_GB2312"/>
          <w:color w:val="auto"/>
          <w:sz w:val="30"/>
          <w:szCs w:val="30"/>
          <w:lang w:eastAsia="zh-CN"/>
        </w:rPr>
        <w:t>齐全</w:t>
      </w:r>
      <w:r>
        <w:rPr>
          <w:rFonts w:hint="eastAsia" w:ascii="仿宋_GB2312" w:hAnsi="仿宋_GB2312" w:eastAsia="仿宋_GB2312" w:cs="仿宋_GB2312"/>
          <w:color w:val="auto"/>
          <w:sz w:val="30"/>
          <w:szCs w:val="30"/>
        </w:rPr>
        <w:t>完备；项目合同书、验收报告、技术鉴定等资料齐全并</w:t>
      </w:r>
      <w:r>
        <w:rPr>
          <w:rFonts w:hint="eastAsia" w:ascii="仿宋_GB2312" w:hAnsi="仿宋_GB2312" w:eastAsia="仿宋_GB2312" w:cs="仿宋_GB2312"/>
          <w:color w:val="auto"/>
          <w:sz w:val="30"/>
          <w:szCs w:val="30"/>
          <w:lang w:eastAsia="zh-CN"/>
        </w:rPr>
        <w:t>已</w:t>
      </w:r>
      <w:r>
        <w:rPr>
          <w:rFonts w:hint="eastAsia" w:ascii="仿宋_GB2312" w:hAnsi="仿宋_GB2312" w:eastAsia="仿宋_GB2312" w:cs="仿宋_GB2312"/>
          <w:color w:val="auto"/>
          <w:sz w:val="30"/>
          <w:szCs w:val="30"/>
        </w:rPr>
        <w:t>及时归档</w:t>
      </w:r>
      <w:r>
        <w:rPr>
          <w:rFonts w:hint="eastAsia" w:ascii="仿宋_GB2312" w:hAnsi="仿宋_GB2312" w:cs="仿宋_GB2312"/>
          <w:color w:val="auto"/>
          <w:sz w:val="30"/>
          <w:szCs w:val="30"/>
          <w:lang w:eastAsia="zh-CN"/>
        </w:rPr>
        <w:t>；</w:t>
      </w:r>
      <w:r>
        <w:rPr>
          <w:rFonts w:hint="eastAsia"/>
          <w:color w:val="auto"/>
        </w:rPr>
        <w:t>项目实施的人员条件、场地设备、信息支撑等落实到位。</w:t>
      </w:r>
    </w:p>
    <w:p>
      <w:pPr>
        <w:pStyle w:val="5"/>
        <w:pageBreakBefore w:val="0"/>
        <w:kinsoku/>
        <w:wordWrap/>
        <w:overflowPunct/>
        <w:topLinePunct w:val="0"/>
        <w:autoSpaceDE/>
        <w:autoSpaceDN/>
        <w:bidi w:val="0"/>
        <w:adjustRightInd/>
        <w:snapToGrid/>
        <w:spacing w:line="420" w:lineRule="exact"/>
        <w:textAlignment w:val="auto"/>
        <w:rPr>
          <w:rFonts w:hint="eastAsia" w:ascii="仿宋_GB2312" w:hAnsi="仿宋_GB2312" w:eastAsia="仿宋_GB2312" w:cs="仿宋_GB2312"/>
          <w:b w:val="0"/>
          <w:bCs w:val="0"/>
          <w:color w:val="auto"/>
          <w:sz w:val="30"/>
          <w:szCs w:val="30"/>
        </w:rPr>
      </w:pPr>
      <w:bookmarkStart w:id="14" w:name="_Toc68703840"/>
      <w:r>
        <w:rPr>
          <w:rFonts w:hint="eastAsia" w:ascii="仿宋_GB2312" w:hAnsi="仿宋_GB2312" w:eastAsia="仿宋_GB2312" w:cs="仿宋_GB2312"/>
          <w:b w:val="0"/>
          <w:bCs w:val="0"/>
          <w:sz w:val="30"/>
          <w:szCs w:val="30"/>
        </w:rPr>
        <w:t>（</w:t>
      </w:r>
      <w:r>
        <w:rPr>
          <w:rFonts w:hint="eastAsia" w:ascii="仿宋_GB2312" w:hAnsi="仿宋_GB2312" w:eastAsia="仿宋_GB2312" w:cs="仿宋_GB2312"/>
          <w:b w:val="0"/>
          <w:bCs w:val="0"/>
          <w:color w:val="auto"/>
          <w:sz w:val="30"/>
          <w:szCs w:val="30"/>
        </w:rPr>
        <w:t>三）项目产出情况。</w:t>
      </w:r>
      <w:bookmarkEnd w:id="14"/>
    </w:p>
    <w:p>
      <w:pPr>
        <w:pageBreakBefore w:val="0"/>
        <w:numPr>
          <w:ilvl w:val="0"/>
          <w:numId w:val="1"/>
        </w:numPr>
        <w:kinsoku/>
        <w:wordWrap/>
        <w:overflowPunct/>
        <w:topLinePunct w:val="0"/>
        <w:autoSpaceDE/>
        <w:autoSpaceDN/>
        <w:bidi w:val="0"/>
        <w:adjustRightInd/>
        <w:snapToGrid/>
        <w:spacing w:line="420" w:lineRule="exact"/>
        <w:ind w:firstLine="600" w:firstLineChars="200"/>
        <w:textAlignment w:val="auto"/>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数量指标：指标1：新建道路，指标值：</w:t>
      </w:r>
      <w:r>
        <w:rPr>
          <w:rFonts w:hint="eastAsia" w:ascii="仿宋_GB2312" w:hAnsi="仿宋_GB2312" w:eastAsia="仿宋_GB2312" w:cs="仿宋_GB2312"/>
          <w:color w:val="auto"/>
          <w:sz w:val="30"/>
          <w:szCs w:val="30"/>
          <w:lang w:val="en-US" w:eastAsia="zh-CN"/>
        </w:rPr>
        <w:t>≥24条</w:t>
      </w:r>
      <w:r>
        <w:rPr>
          <w:rFonts w:hint="eastAsia" w:ascii="仿宋_GB2312" w:hAnsi="仿宋_GB2312" w:eastAsia="仿宋_GB2312" w:cs="仿宋_GB2312"/>
          <w:color w:val="auto"/>
          <w:sz w:val="30"/>
          <w:szCs w:val="30"/>
        </w:rPr>
        <w:t>，实际完成值</w:t>
      </w:r>
      <w:r>
        <w:rPr>
          <w:rFonts w:hint="eastAsia" w:ascii="仿宋_GB2312" w:hAnsi="仿宋_GB2312" w:eastAsia="仿宋_GB2312" w:cs="仿宋_GB2312"/>
          <w:color w:val="auto"/>
          <w:sz w:val="30"/>
          <w:szCs w:val="30"/>
          <w:lang w:val="en-US" w:eastAsia="zh-CN"/>
        </w:rPr>
        <w:t>24条</w:t>
      </w:r>
      <w:r>
        <w:rPr>
          <w:rFonts w:hint="eastAsia" w:ascii="仿宋_GB2312" w:hAnsi="仿宋_GB2312" w:eastAsia="仿宋_GB2312" w:cs="仿宋_GB2312"/>
          <w:color w:val="auto"/>
          <w:sz w:val="30"/>
          <w:szCs w:val="30"/>
        </w:rPr>
        <w:t>，指标完成率</w:t>
      </w:r>
      <w:r>
        <w:rPr>
          <w:rFonts w:hint="eastAsia" w:ascii="仿宋_GB2312" w:hAnsi="仿宋_GB2312" w:eastAsia="仿宋_GB2312" w:cs="仿宋_GB2312"/>
          <w:color w:val="auto"/>
          <w:sz w:val="30"/>
          <w:szCs w:val="30"/>
          <w:lang w:val="en-US" w:eastAsia="zh-CN"/>
        </w:rPr>
        <w:t>100</w:t>
      </w:r>
      <w:r>
        <w:rPr>
          <w:rFonts w:hint="eastAsia" w:ascii="仿宋_GB2312" w:hAnsi="仿宋_GB2312" w:eastAsia="仿宋_GB2312" w:cs="仿宋_GB2312"/>
          <w:color w:val="auto"/>
          <w:sz w:val="30"/>
          <w:szCs w:val="30"/>
        </w:rPr>
        <w:t>%；指标2：</w:t>
      </w:r>
      <w:r>
        <w:rPr>
          <w:rFonts w:hint="eastAsia" w:ascii="仿宋_GB2312" w:hAnsi="仿宋_GB2312" w:eastAsia="仿宋_GB2312" w:cs="仿宋_GB2312"/>
          <w:color w:val="auto"/>
          <w:sz w:val="30"/>
          <w:szCs w:val="30"/>
          <w:lang w:eastAsia="zh-CN"/>
        </w:rPr>
        <w:t>新建燃气管网</w:t>
      </w:r>
      <w:r>
        <w:rPr>
          <w:rFonts w:hint="eastAsia" w:ascii="仿宋_GB2312" w:hAnsi="仿宋_GB2312" w:eastAsia="仿宋_GB2312" w:cs="仿宋_GB2312"/>
          <w:color w:val="auto"/>
          <w:sz w:val="30"/>
          <w:szCs w:val="30"/>
        </w:rPr>
        <w:t>，指标值：</w:t>
      </w:r>
      <w:r>
        <w:rPr>
          <w:rFonts w:hint="eastAsia" w:ascii="仿宋_GB2312" w:hAnsi="仿宋_GB2312" w:eastAsia="仿宋_GB2312" w:cs="仿宋_GB2312"/>
          <w:color w:val="auto"/>
          <w:sz w:val="30"/>
          <w:szCs w:val="30"/>
          <w:lang w:val="en-US" w:eastAsia="zh-CN"/>
        </w:rPr>
        <w:t>≥17.9km</w:t>
      </w:r>
      <w:r>
        <w:rPr>
          <w:rFonts w:hint="eastAsia" w:ascii="仿宋_GB2312" w:hAnsi="仿宋_GB2312" w:eastAsia="仿宋_GB2312" w:cs="仿宋_GB2312"/>
          <w:color w:val="auto"/>
          <w:sz w:val="30"/>
          <w:szCs w:val="30"/>
        </w:rPr>
        <w:t>，实际完成值</w:t>
      </w:r>
      <w:r>
        <w:rPr>
          <w:rFonts w:hint="eastAsia" w:ascii="仿宋_GB2312" w:hAnsi="仿宋_GB2312" w:eastAsia="仿宋_GB2312" w:cs="仿宋_GB2312"/>
          <w:color w:val="auto"/>
          <w:sz w:val="30"/>
          <w:szCs w:val="30"/>
          <w:lang w:val="en-US" w:eastAsia="zh-CN"/>
        </w:rPr>
        <w:t>17.9km</w:t>
      </w:r>
      <w:r>
        <w:rPr>
          <w:rFonts w:hint="eastAsia" w:ascii="仿宋_GB2312" w:hAnsi="仿宋_GB2312" w:eastAsia="仿宋_GB2312" w:cs="仿宋_GB2312"/>
          <w:color w:val="auto"/>
          <w:sz w:val="30"/>
          <w:szCs w:val="30"/>
        </w:rPr>
        <w:t>，指标完成率</w:t>
      </w:r>
      <w:r>
        <w:rPr>
          <w:rFonts w:hint="eastAsia" w:ascii="仿宋_GB2312" w:hAnsi="仿宋_GB2312" w:eastAsia="仿宋_GB2312" w:cs="仿宋_GB2312"/>
          <w:color w:val="auto"/>
          <w:sz w:val="30"/>
          <w:szCs w:val="30"/>
          <w:lang w:val="en-US" w:eastAsia="zh-CN"/>
        </w:rPr>
        <w:t>100</w:t>
      </w:r>
      <w:r>
        <w:rPr>
          <w:rFonts w:hint="eastAsia" w:ascii="仿宋_GB2312" w:hAnsi="仿宋_GB2312" w:eastAsia="仿宋_GB2312" w:cs="仿宋_GB2312"/>
          <w:color w:val="auto"/>
          <w:sz w:val="30"/>
          <w:szCs w:val="30"/>
        </w:rPr>
        <w:t>%；指标</w:t>
      </w:r>
      <w:r>
        <w:rPr>
          <w:rFonts w:hint="eastAsia" w:ascii="仿宋_GB2312" w:hAnsi="仿宋_GB2312" w:eastAsia="仿宋_GB2312" w:cs="仿宋_GB2312"/>
          <w:color w:val="auto"/>
          <w:sz w:val="30"/>
          <w:szCs w:val="30"/>
          <w:lang w:val="en-US" w:eastAsia="zh-CN"/>
        </w:rPr>
        <w:t>3</w:t>
      </w:r>
      <w:r>
        <w:rPr>
          <w:rFonts w:hint="eastAsia" w:ascii="仿宋_GB2312" w:hAnsi="仿宋_GB2312" w:eastAsia="仿宋_GB2312" w:cs="仿宋_GB2312"/>
          <w:color w:val="auto"/>
          <w:sz w:val="30"/>
          <w:szCs w:val="30"/>
        </w:rPr>
        <w:t>：</w:t>
      </w:r>
      <w:r>
        <w:rPr>
          <w:rFonts w:hint="eastAsia" w:ascii="仿宋_GB2312" w:hAnsi="仿宋_GB2312" w:eastAsia="仿宋_GB2312" w:cs="仿宋_GB2312"/>
          <w:color w:val="auto"/>
          <w:sz w:val="30"/>
          <w:szCs w:val="30"/>
          <w:lang w:eastAsia="zh-CN"/>
        </w:rPr>
        <w:t>排水工程共建管网</w:t>
      </w:r>
      <w:r>
        <w:rPr>
          <w:rFonts w:hint="eastAsia" w:ascii="仿宋_GB2312" w:hAnsi="仿宋_GB2312" w:eastAsia="仿宋_GB2312" w:cs="仿宋_GB2312"/>
          <w:color w:val="auto"/>
          <w:sz w:val="30"/>
          <w:szCs w:val="30"/>
        </w:rPr>
        <w:t>，指标值：</w:t>
      </w:r>
      <w:r>
        <w:rPr>
          <w:rFonts w:hint="eastAsia" w:ascii="仿宋_GB2312" w:hAnsi="仿宋_GB2312" w:eastAsia="仿宋_GB2312" w:cs="仿宋_GB2312"/>
          <w:color w:val="auto"/>
          <w:sz w:val="30"/>
          <w:szCs w:val="30"/>
          <w:lang w:val="en-US" w:eastAsia="zh-CN"/>
        </w:rPr>
        <w:t>≥29.1km</w:t>
      </w:r>
      <w:r>
        <w:rPr>
          <w:rFonts w:hint="eastAsia" w:ascii="仿宋_GB2312" w:hAnsi="仿宋_GB2312" w:eastAsia="仿宋_GB2312" w:cs="仿宋_GB2312"/>
          <w:color w:val="auto"/>
          <w:sz w:val="30"/>
          <w:szCs w:val="30"/>
        </w:rPr>
        <w:t>，实际完成值</w:t>
      </w:r>
      <w:r>
        <w:rPr>
          <w:rFonts w:hint="eastAsia" w:ascii="仿宋_GB2312" w:hAnsi="仿宋_GB2312" w:eastAsia="仿宋_GB2312" w:cs="仿宋_GB2312"/>
          <w:color w:val="auto"/>
          <w:sz w:val="30"/>
          <w:szCs w:val="30"/>
          <w:lang w:val="en-US" w:eastAsia="zh-CN"/>
        </w:rPr>
        <w:t>29.1km</w:t>
      </w:r>
      <w:r>
        <w:rPr>
          <w:rFonts w:hint="eastAsia" w:ascii="仿宋_GB2312" w:hAnsi="仿宋_GB2312" w:eastAsia="仿宋_GB2312" w:cs="仿宋_GB2312"/>
          <w:color w:val="auto"/>
          <w:sz w:val="30"/>
          <w:szCs w:val="30"/>
        </w:rPr>
        <w:t>，指标完成率</w:t>
      </w:r>
      <w:r>
        <w:rPr>
          <w:rFonts w:hint="eastAsia" w:ascii="仿宋_GB2312" w:hAnsi="仿宋_GB2312" w:eastAsia="仿宋_GB2312" w:cs="仿宋_GB2312"/>
          <w:color w:val="auto"/>
          <w:sz w:val="30"/>
          <w:szCs w:val="30"/>
          <w:lang w:val="en-US" w:eastAsia="zh-CN"/>
        </w:rPr>
        <w:t>100</w:t>
      </w:r>
      <w:r>
        <w:rPr>
          <w:rFonts w:hint="eastAsia" w:ascii="仿宋_GB2312" w:hAnsi="仿宋_GB2312" w:eastAsia="仿宋_GB2312" w:cs="仿宋_GB2312"/>
          <w:color w:val="auto"/>
          <w:sz w:val="30"/>
          <w:szCs w:val="30"/>
        </w:rPr>
        <w:t>%；指标</w:t>
      </w:r>
      <w:r>
        <w:rPr>
          <w:rFonts w:hint="eastAsia" w:ascii="仿宋_GB2312" w:hAnsi="仿宋_GB2312" w:eastAsia="仿宋_GB2312" w:cs="仿宋_GB2312"/>
          <w:color w:val="auto"/>
          <w:sz w:val="30"/>
          <w:szCs w:val="30"/>
          <w:lang w:val="en-US" w:eastAsia="zh-CN"/>
        </w:rPr>
        <w:t>4</w:t>
      </w:r>
      <w:r>
        <w:rPr>
          <w:rFonts w:hint="eastAsia" w:ascii="仿宋_GB2312" w:hAnsi="仿宋_GB2312" w:eastAsia="仿宋_GB2312" w:cs="仿宋_GB2312"/>
          <w:color w:val="auto"/>
          <w:sz w:val="30"/>
          <w:szCs w:val="30"/>
        </w:rPr>
        <w:t>：</w:t>
      </w:r>
      <w:r>
        <w:rPr>
          <w:rFonts w:hint="eastAsia" w:ascii="仿宋_GB2312" w:hAnsi="仿宋_GB2312" w:eastAsia="仿宋_GB2312" w:cs="仿宋_GB2312"/>
          <w:color w:val="auto"/>
          <w:sz w:val="30"/>
          <w:szCs w:val="30"/>
          <w:lang w:eastAsia="zh-CN"/>
        </w:rPr>
        <w:t>新建一次热力管网</w:t>
      </w:r>
      <w:r>
        <w:rPr>
          <w:rFonts w:hint="eastAsia" w:ascii="仿宋_GB2312" w:hAnsi="仿宋_GB2312" w:eastAsia="仿宋_GB2312" w:cs="仿宋_GB2312"/>
          <w:color w:val="auto"/>
          <w:sz w:val="30"/>
          <w:szCs w:val="30"/>
        </w:rPr>
        <w:t>，指标值：</w:t>
      </w:r>
      <w:r>
        <w:rPr>
          <w:rFonts w:hint="eastAsia" w:ascii="仿宋_GB2312" w:hAnsi="仿宋_GB2312" w:eastAsia="仿宋_GB2312" w:cs="仿宋_GB2312"/>
          <w:color w:val="auto"/>
          <w:sz w:val="30"/>
          <w:szCs w:val="30"/>
          <w:lang w:val="en-US" w:eastAsia="zh-CN"/>
        </w:rPr>
        <w:t>≥18.4km</w:t>
      </w:r>
      <w:r>
        <w:rPr>
          <w:rFonts w:hint="eastAsia" w:ascii="仿宋_GB2312" w:hAnsi="仿宋_GB2312" w:eastAsia="仿宋_GB2312" w:cs="仿宋_GB2312"/>
          <w:color w:val="auto"/>
          <w:sz w:val="30"/>
          <w:szCs w:val="30"/>
        </w:rPr>
        <w:t>，实际完成值</w:t>
      </w:r>
      <w:r>
        <w:rPr>
          <w:rFonts w:hint="eastAsia" w:ascii="仿宋_GB2312" w:hAnsi="仿宋_GB2312" w:eastAsia="仿宋_GB2312" w:cs="仿宋_GB2312"/>
          <w:color w:val="auto"/>
          <w:sz w:val="30"/>
          <w:szCs w:val="30"/>
          <w:lang w:val="en-US" w:eastAsia="zh-CN"/>
        </w:rPr>
        <w:t>18.4km</w:t>
      </w:r>
      <w:r>
        <w:rPr>
          <w:rFonts w:hint="eastAsia" w:ascii="仿宋_GB2312" w:hAnsi="仿宋_GB2312" w:eastAsia="仿宋_GB2312" w:cs="仿宋_GB2312"/>
          <w:color w:val="auto"/>
          <w:sz w:val="30"/>
          <w:szCs w:val="30"/>
        </w:rPr>
        <w:t>，指标完成率</w:t>
      </w:r>
      <w:r>
        <w:rPr>
          <w:rFonts w:hint="eastAsia" w:ascii="仿宋_GB2312" w:hAnsi="仿宋_GB2312" w:eastAsia="仿宋_GB2312" w:cs="仿宋_GB2312"/>
          <w:color w:val="auto"/>
          <w:sz w:val="30"/>
          <w:szCs w:val="30"/>
          <w:lang w:val="en-US" w:eastAsia="zh-CN"/>
        </w:rPr>
        <w:t>100</w:t>
      </w:r>
      <w:r>
        <w:rPr>
          <w:rFonts w:hint="eastAsia" w:ascii="仿宋_GB2312" w:hAnsi="仿宋_GB2312" w:eastAsia="仿宋_GB2312" w:cs="仿宋_GB2312"/>
          <w:color w:val="auto"/>
          <w:sz w:val="30"/>
          <w:szCs w:val="30"/>
        </w:rPr>
        <w:t>%；</w:t>
      </w:r>
    </w:p>
    <w:p>
      <w:pPr>
        <w:pageBreakBefore w:val="0"/>
        <w:numPr>
          <w:ilvl w:val="0"/>
          <w:numId w:val="1"/>
        </w:numPr>
        <w:kinsoku/>
        <w:wordWrap/>
        <w:overflowPunct/>
        <w:topLinePunct w:val="0"/>
        <w:autoSpaceDE/>
        <w:autoSpaceDN/>
        <w:bidi w:val="0"/>
        <w:adjustRightInd/>
        <w:snapToGrid/>
        <w:spacing w:line="420" w:lineRule="exact"/>
        <w:ind w:left="0" w:leftChars="0" w:firstLine="600" w:firstLineChars="200"/>
        <w:textAlignment w:val="auto"/>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质量指标：指标1：项目验收合格率（%），指标值：</w:t>
      </w:r>
      <w:r>
        <w:rPr>
          <w:rFonts w:hint="eastAsia" w:ascii="仿宋_GB2312" w:hAnsi="仿宋_GB2312" w:cs="仿宋_GB2312"/>
          <w:color w:val="auto"/>
          <w:sz w:val="30"/>
          <w:szCs w:val="30"/>
          <w:lang w:val="en-US" w:eastAsia="zh-CN"/>
        </w:rPr>
        <w:t>=</w:t>
      </w:r>
      <w:r>
        <w:rPr>
          <w:rFonts w:hint="eastAsia" w:ascii="仿宋_GB2312" w:hAnsi="仿宋_GB2312" w:eastAsia="仿宋_GB2312" w:cs="仿宋_GB2312"/>
          <w:color w:val="auto"/>
          <w:sz w:val="30"/>
          <w:szCs w:val="30"/>
        </w:rPr>
        <w:t>100%，实际完成</w:t>
      </w:r>
      <w:r>
        <w:rPr>
          <w:rFonts w:hint="eastAsia" w:ascii="仿宋_GB2312" w:hAnsi="仿宋_GB2312" w:cs="仿宋_GB2312"/>
          <w:color w:val="auto"/>
          <w:sz w:val="30"/>
          <w:szCs w:val="30"/>
          <w:lang w:val="en-US" w:eastAsia="zh-CN"/>
        </w:rPr>
        <w:t>100</w:t>
      </w:r>
      <w:r>
        <w:rPr>
          <w:rFonts w:hint="eastAsia" w:ascii="仿宋_GB2312" w:hAnsi="仿宋_GB2312" w:eastAsia="仿宋_GB2312" w:cs="仿宋_GB2312"/>
          <w:color w:val="auto"/>
          <w:sz w:val="30"/>
          <w:szCs w:val="30"/>
        </w:rPr>
        <w:t>％，指标完成率</w:t>
      </w:r>
      <w:r>
        <w:rPr>
          <w:rFonts w:hint="eastAsia" w:ascii="仿宋_GB2312" w:hAnsi="仿宋_GB2312" w:eastAsia="仿宋_GB2312" w:cs="仿宋_GB2312"/>
          <w:color w:val="auto"/>
          <w:sz w:val="30"/>
          <w:szCs w:val="30"/>
          <w:lang w:val="en-US" w:eastAsia="zh-CN"/>
        </w:rPr>
        <w:t>100</w:t>
      </w:r>
      <w:r>
        <w:rPr>
          <w:rFonts w:hint="eastAsia" w:ascii="仿宋_GB2312" w:hAnsi="仿宋_GB2312" w:eastAsia="仿宋_GB2312" w:cs="仿宋_GB2312"/>
          <w:color w:val="auto"/>
          <w:sz w:val="30"/>
          <w:szCs w:val="30"/>
        </w:rPr>
        <w:t>%：</w:t>
      </w:r>
    </w:p>
    <w:p>
      <w:pPr>
        <w:pageBreakBefore w:val="0"/>
        <w:numPr>
          <w:ilvl w:val="0"/>
          <w:numId w:val="0"/>
        </w:numPr>
        <w:kinsoku/>
        <w:wordWrap/>
        <w:overflowPunct/>
        <w:topLinePunct w:val="0"/>
        <w:autoSpaceDE/>
        <w:autoSpaceDN/>
        <w:bidi w:val="0"/>
        <w:adjustRightInd/>
        <w:snapToGrid/>
        <w:spacing w:line="420" w:lineRule="exact"/>
        <w:ind w:firstLine="600" w:firstLineChars="200"/>
        <w:textAlignment w:val="auto"/>
        <w:rPr>
          <w:rFonts w:hint="eastAsia" w:eastAsia="仿宋_GB2312"/>
          <w:color w:val="auto"/>
          <w:lang w:eastAsia="zh-CN"/>
        </w:rPr>
      </w:pPr>
      <w:r>
        <w:rPr>
          <w:rFonts w:hint="eastAsia" w:ascii="仿宋_GB2312" w:hAnsi="仿宋_GB2312" w:cs="仿宋_GB2312"/>
          <w:color w:val="auto"/>
          <w:sz w:val="30"/>
          <w:szCs w:val="30"/>
          <w:lang w:val="en-US" w:eastAsia="zh-CN"/>
        </w:rPr>
        <w:t>3、</w:t>
      </w:r>
      <w:r>
        <w:rPr>
          <w:rFonts w:hint="eastAsia" w:ascii="仿宋_GB2312" w:hAnsi="仿宋_GB2312" w:eastAsia="仿宋_GB2312" w:cs="仿宋_GB2312"/>
          <w:color w:val="auto"/>
          <w:sz w:val="30"/>
          <w:szCs w:val="30"/>
        </w:rPr>
        <w:t>时效指标：指标1：项目按计划开工时间，指标值：</w:t>
      </w:r>
      <w:r>
        <w:rPr>
          <w:rFonts w:hint="eastAsia" w:ascii="仿宋_GB2312" w:hAnsi="仿宋_GB2312" w:eastAsia="仿宋_GB2312" w:cs="仿宋_GB2312"/>
          <w:color w:val="auto"/>
          <w:sz w:val="30"/>
          <w:szCs w:val="30"/>
          <w:lang w:val="en-US" w:eastAsia="zh-CN"/>
        </w:rPr>
        <w:t>2019</w:t>
      </w:r>
      <w:r>
        <w:rPr>
          <w:rFonts w:hint="eastAsia" w:ascii="仿宋_GB2312" w:hAnsi="仿宋_GB2312" w:cs="仿宋_GB2312"/>
          <w:color w:val="auto"/>
          <w:sz w:val="30"/>
          <w:szCs w:val="30"/>
          <w:lang w:val="en-US" w:eastAsia="zh-CN"/>
        </w:rPr>
        <w:t>年</w:t>
      </w:r>
      <w:r>
        <w:rPr>
          <w:rFonts w:hint="eastAsia" w:ascii="仿宋_GB2312" w:hAnsi="仿宋_GB2312" w:eastAsia="仿宋_GB2312" w:cs="仿宋_GB2312"/>
          <w:color w:val="auto"/>
          <w:sz w:val="30"/>
          <w:szCs w:val="30"/>
          <w:lang w:val="en-US" w:eastAsia="zh-CN"/>
        </w:rPr>
        <w:t>4</w:t>
      </w:r>
      <w:r>
        <w:rPr>
          <w:rFonts w:hint="eastAsia" w:ascii="仿宋_GB2312" w:hAnsi="仿宋_GB2312" w:cs="仿宋_GB2312"/>
          <w:color w:val="auto"/>
          <w:sz w:val="30"/>
          <w:szCs w:val="30"/>
          <w:lang w:val="en-US" w:eastAsia="zh-CN"/>
        </w:rPr>
        <w:t>月</w:t>
      </w:r>
      <w:r>
        <w:rPr>
          <w:rFonts w:hint="eastAsia" w:ascii="仿宋_GB2312" w:hAnsi="仿宋_GB2312" w:eastAsia="仿宋_GB2312" w:cs="仿宋_GB2312"/>
          <w:color w:val="auto"/>
          <w:sz w:val="30"/>
          <w:szCs w:val="30"/>
          <w:lang w:val="en-US" w:eastAsia="zh-CN"/>
        </w:rPr>
        <w:t>1</w:t>
      </w:r>
      <w:r>
        <w:rPr>
          <w:rFonts w:hint="eastAsia" w:ascii="仿宋_GB2312" w:hAnsi="仿宋_GB2312" w:cs="仿宋_GB2312"/>
          <w:color w:val="auto"/>
          <w:sz w:val="30"/>
          <w:szCs w:val="30"/>
          <w:lang w:val="en-US" w:eastAsia="zh-CN"/>
        </w:rPr>
        <w:t>日</w:t>
      </w:r>
      <w:r>
        <w:rPr>
          <w:rFonts w:hint="eastAsia" w:ascii="仿宋_GB2312" w:hAnsi="仿宋_GB2312" w:eastAsia="仿宋_GB2312" w:cs="仿宋_GB2312"/>
          <w:color w:val="auto"/>
          <w:sz w:val="30"/>
          <w:szCs w:val="30"/>
        </w:rPr>
        <w:t>，实际完成</w:t>
      </w:r>
      <w:r>
        <w:rPr>
          <w:rFonts w:hint="eastAsia" w:ascii="仿宋_GB2312" w:hAnsi="仿宋_GB2312" w:cs="仿宋_GB2312"/>
          <w:color w:val="auto"/>
          <w:sz w:val="30"/>
          <w:szCs w:val="30"/>
          <w:lang w:val="en-US" w:eastAsia="zh-CN"/>
        </w:rPr>
        <w:t>值</w:t>
      </w:r>
      <w:r>
        <w:rPr>
          <w:rFonts w:hint="eastAsia" w:ascii="仿宋_GB2312" w:hAnsi="仿宋_GB2312" w:eastAsia="仿宋_GB2312" w:cs="仿宋_GB2312"/>
          <w:color w:val="auto"/>
          <w:sz w:val="30"/>
          <w:szCs w:val="30"/>
          <w:lang w:val="en-US" w:eastAsia="zh-CN"/>
        </w:rPr>
        <w:t>2019</w:t>
      </w:r>
      <w:r>
        <w:rPr>
          <w:rFonts w:hint="eastAsia" w:ascii="仿宋_GB2312" w:hAnsi="仿宋_GB2312" w:cs="仿宋_GB2312"/>
          <w:color w:val="auto"/>
          <w:sz w:val="30"/>
          <w:szCs w:val="30"/>
          <w:lang w:val="en-US" w:eastAsia="zh-CN"/>
        </w:rPr>
        <w:t>年</w:t>
      </w:r>
      <w:r>
        <w:rPr>
          <w:rFonts w:hint="eastAsia" w:ascii="仿宋_GB2312" w:hAnsi="仿宋_GB2312" w:eastAsia="仿宋_GB2312" w:cs="仿宋_GB2312"/>
          <w:color w:val="auto"/>
          <w:sz w:val="30"/>
          <w:szCs w:val="30"/>
          <w:lang w:val="en-US" w:eastAsia="zh-CN"/>
        </w:rPr>
        <w:t>4</w:t>
      </w:r>
      <w:r>
        <w:rPr>
          <w:rFonts w:hint="eastAsia" w:ascii="仿宋_GB2312" w:hAnsi="仿宋_GB2312" w:cs="仿宋_GB2312"/>
          <w:color w:val="auto"/>
          <w:sz w:val="30"/>
          <w:szCs w:val="30"/>
          <w:lang w:val="en-US" w:eastAsia="zh-CN"/>
        </w:rPr>
        <w:t>月</w:t>
      </w:r>
      <w:r>
        <w:rPr>
          <w:rFonts w:hint="eastAsia" w:ascii="仿宋_GB2312" w:hAnsi="仿宋_GB2312" w:eastAsia="仿宋_GB2312" w:cs="仿宋_GB2312"/>
          <w:color w:val="auto"/>
          <w:sz w:val="30"/>
          <w:szCs w:val="30"/>
          <w:lang w:val="en-US" w:eastAsia="zh-CN"/>
        </w:rPr>
        <w:t>1</w:t>
      </w:r>
      <w:r>
        <w:rPr>
          <w:rFonts w:hint="eastAsia" w:ascii="仿宋_GB2312" w:hAnsi="仿宋_GB2312" w:cs="仿宋_GB2312"/>
          <w:color w:val="auto"/>
          <w:sz w:val="30"/>
          <w:szCs w:val="30"/>
          <w:lang w:val="en-US" w:eastAsia="zh-CN"/>
        </w:rPr>
        <w:t>日</w:t>
      </w:r>
      <w:r>
        <w:rPr>
          <w:rFonts w:hint="eastAsia" w:ascii="仿宋_GB2312" w:hAnsi="仿宋_GB2312" w:eastAsia="仿宋_GB2312" w:cs="仿宋_GB2312"/>
          <w:color w:val="auto"/>
          <w:sz w:val="30"/>
          <w:szCs w:val="30"/>
        </w:rPr>
        <w:t>，指标完成率</w:t>
      </w:r>
      <w:r>
        <w:rPr>
          <w:rFonts w:hint="eastAsia" w:ascii="仿宋_GB2312" w:hAnsi="仿宋_GB2312" w:eastAsia="仿宋_GB2312" w:cs="仿宋_GB2312"/>
          <w:color w:val="auto"/>
          <w:sz w:val="30"/>
          <w:szCs w:val="30"/>
          <w:lang w:val="en-US" w:eastAsia="zh-CN"/>
        </w:rPr>
        <w:t>100</w:t>
      </w:r>
      <w:r>
        <w:rPr>
          <w:rFonts w:hint="eastAsia" w:ascii="仿宋_GB2312" w:hAnsi="仿宋_GB2312" w:eastAsia="仿宋_GB2312" w:cs="仿宋_GB2312"/>
          <w:color w:val="auto"/>
          <w:sz w:val="30"/>
          <w:szCs w:val="30"/>
        </w:rPr>
        <w:t>%：指标</w:t>
      </w:r>
      <w:r>
        <w:rPr>
          <w:rFonts w:hint="eastAsia" w:ascii="仿宋_GB2312" w:hAnsi="仿宋_GB2312" w:cs="仿宋_GB2312"/>
          <w:color w:val="auto"/>
          <w:sz w:val="30"/>
          <w:szCs w:val="30"/>
          <w:lang w:val="en-US" w:eastAsia="zh-CN"/>
        </w:rPr>
        <w:t>2</w:t>
      </w:r>
      <w:r>
        <w:rPr>
          <w:rFonts w:hint="eastAsia" w:ascii="仿宋_GB2312" w:hAnsi="仿宋_GB2312" w:eastAsia="仿宋_GB2312" w:cs="仿宋_GB2312"/>
          <w:color w:val="auto"/>
          <w:sz w:val="30"/>
          <w:szCs w:val="30"/>
        </w:rPr>
        <w:t>：项目按计划完工时间，指标值：</w:t>
      </w:r>
      <w:r>
        <w:rPr>
          <w:rFonts w:hint="eastAsia" w:ascii="仿宋_GB2312" w:hAnsi="仿宋_GB2312" w:eastAsia="仿宋_GB2312" w:cs="仿宋_GB2312"/>
          <w:color w:val="auto"/>
          <w:sz w:val="30"/>
          <w:szCs w:val="30"/>
          <w:lang w:val="en-US" w:eastAsia="zh-CN"/>
        </w:rPr>
        <w:t>2021</w:t>
      </w:r>
      <w:r>
        <w:rPr>
          <w:rFonts w:hint="eastAsia" w:ascii="仿宋_GB2312" w:hAnsi="仿宋_GB2312" w:cs="仿宋_GB2312"/>
          <w:color w:val="auto"/>
          <w:sz w:val="30"/>
          <w:szCs w:val="30"/>
          <w:lang w:val="en-US" w:eastAsia="zh-CN"/>
        </w:rPr>
        <w:t>年</w:t>
      </w:r>
      <w:r>
        <w:rPr>
          <w:rFonts w:hint="eastAsia" w:ascii="仿宋_GB2312" w:hAnsi="仿宋_GB2312" w:eastAsia="仿宋_GB2312" w:cs="仿宋_GB2312"/>
          <w:color w:val="auto"/>
          <w:sz w:val="30"/>
          <w:szCs w:val="30"/>
          <w:lang w:val="en-US" w:eastAsia="zh-CN"/>
        </w:rPr>
        <w:t>6</w:t>
      </w:r>
      <w:r>
        <w:rPr>
          <w:rFonts w:hint="eastAsia" w:ascii="仿宋_GB2312" w:hAnsi="仿宋_GB2312" w:cs="仿宋_GB2312"/>
          <w:color w:val="auto"/>
          <w:sz w:val="30"/>
          <w:szCs w:val="30"/>
          <w:lang w:val="en-US" w:eastAsia="zh-CN"/>
        </w:rPr>
        <w:t>月</w:t>
      </w:r>
      <w:r>
        <w:rPr>
          <w:rFonts w:hint="eastAsia" w:ascii="仿宋_GB2312" w:hAnsi="仿宋_GB2312" w:eastAsia="仿宋_GB2312" w:cs="仿宋_GB2312"/>
          <w:color w:val="auto"/>
          <w:sz w:val="30"/>
          <w:szCs w:val="30"/>
          <w:lang w:val="en-US" w:eastAsia="zh-CN"/>
        </w:rPr>
        <w:t>30</w:t>
      </w:r>
      <w:r>
        <w:rPr>
          <w:rFonts w:hint="eastAsia" w:ascii="仿宋_GB2312" w:hAnsi="仿宋_GB2312" w:cs="仿宋_GB2312"/>
          <w:color w:val="auto"/>
          <w:sz w:val="30"/>
          <w:szCs w:val="30"/>
          <w:lang w:val="en-US" w:eastAsia="zh-CN"/>
        </w:rPr>
        <w:t>日</w:t>
      </w:r>
      <w:r>
        <w:rPr>
          <w:rFonts w:hint="eastAsia" w:ascii="仿宋_GB2312" w:hAnsi="仿宋_GB2312" w:eastAsia="仿宋_GB2312" w:cs="仿宋_GB2312"/>
          <w:color w:val="auto"/>
          <w:sz w:val="30"/>
          <w:szCs w:val="30"/>
        </w:rPr>
        <w:t>，实际完成</w:t>
      </w:r>
      <w:r>
        <w:rPr>
          <w:rFonts w:hint="eastAsia" w:ascii="仿宋_GB2312" w:hAnsi="仿宋_GB2312" w:eastAsia="仿宋_GB2312" w:cs="仿宋_GB2312"/>
          <w:color w:val="auto"/>
          <w:sz w:val="30"/>
          <w:szCs w:val="30"/>
          <w:lang w:val="en-US" w:eastAsia="zh-CN"/>
        </w:rPr>
        <w:t>2021</w:t>
      </w:r>
      <w:r>
        <w:rPr>
          <w:rFonts w:hint="eastAsia" w:ascii="仿宋_GB2312" w:hAnsi="仿宋_GB2312" w:cs="仿宋_GB2312"/>
          <w:color w:val="auto"/>
          <w:sz w:val="30"/>
          <w:szCs w:val="30"/>
          <w:lang w:val="en-US" w:eastAsia="zh-CN"/>
        </w:rPr>
        <w:t>年</w:t>
      </w:r>
      <w:r>
        <w:rPr>
          <w:rFonts w:hint="eastAsia" w:ascii="仿宋_GB2312" w:hAnsi="仿宋_GB2312" w:eastAsia="仿宋_GB2312" w:cs="仿宋_GB2312"/>
          <w:color w:val="auto"/>
          <w:sz w:val="30"/>
          <w:szCs w:val="30"/>
          <w:lang w:val="en-US" w:eastAsia="zh-CN"/>
        </w:rPr>
        <w:t>6</w:t>
      </w:r>
      <w:r>
        <w:rPr>
          <w:rFonts w:hint="eastAsia" w:ascii="仿宋_GB2312" w:hAnsi="仿宋_GB2312" w:cs="仿宋_GB2312"/>
          <w:color w:val="auto"/>
          <w:sz w:val="30"/>
          <w:szCs w:val="30"/>
          <w:lang w:val="en-US" w:eastAsia="zh-CN"/>
        </w:rPr>
        <w:t>月</w:t>
      </w:r>
      <w:r>
        <w:rPr>
          <w:rFonts w:hint="eastAsia" w:ascii="仿宋_GB2312" w:hAnsi="仿宋_GB2312" w:eastAsia="仿宋_GB2312" w:cs="仿宋_GB2312"/>
          <w:color w:val="auto"/>
          <w:sz w:val="30"/>
          <w:szCs w:val="30"/>
          <w:lang w:val="en-US" w:eastAsia="zh-CN"/>
        </w:rPr>
        <w:t>30</w:t>
      </w:r>
      <w:r>
        <w:rPr>
          <w:rFonts w:hint="eastAsia" w:ascii="仿宋_GB2312" w:hAnsi="仿宋_GB2312" w:cs="仿宋_GB2312"/>
          <w:color w:val="auto"/>
          <w:sz w:val="30"/>
          <w:szCs w:val="30"/>
          <w:lang w:val="en-US" w:eastAsia="zh-CN"/>
        </w:rPr>
        <w:t>日</w:t>
      </w:r>
      <w:r>
        <w:rPr>
          <w:rFonts w:hint="eastAsia" w:ascii="仿宋_GB2312" w:hAnsi="仿宋_GB2312" w:eastAsia="仿宋_GB2312" w:cs="仿宋_GB2312"/>
          <w:color w:val="auto"/>
          <w:sz w:val="30"/>
          <w:szCs w:val="30"/>
        </w:rPr>
        <w:t>，指标完成率</w:t>
      </w:r>
      <w:r>
        <w:rPr>
          <w:rFonts w:hint="eastAsia" w:ascii="仿宋_GB2312" w:hAnsi="仿宋_GB2312" w:eastAsia="仿宋_GB2312" w:cs="仿宋_GB2312"/>
          <w:color w:val="auto"/>
          <w:sz w:val="30"/>
          <w:szCs w:val="30"/>
          <w:lang w:val="en-US" w:eastAsia="zh-CN"/>
        </w:rPr>
        <w:t>100</w:t>
      </w:r>
      <w:r>
        <w:rPr>
          <w:rFonts w:hint="eastAsia" w:ascii="仿宋_GB2312" w:hAnsi="仿宋_GB2312" w:eastAsia="仿宋_GB2312" w:cs="仿宋_GB2312"/>
          <w:color w:val="auto"/>
          <w:sz w:val="30"/>
          <w:szCs w:val="30"/>
        </w:rPr>
        <w:t>%：指标</w:t>
      </w:r>
      <w:r>
        <w:rPr>
          <w:rFonts w:hint="eastAsia" w:ascii="仿宋_GB2312" w:hAnsi="仿宋_GB2312" w:cs="仿宋_GB2312"/>
          <w:color w:val="auto"/>
          <w:sz w:val="30"/>
          <w:szCs w:val="30"/>
          <w:lang w:val="en-US" w:eastAsia="zh-CN"/>
        </w:rPr>
        <w:t>3</w:t>
      </w:r>
      <w:r>
        <w:rPr>
          <w:rFonts w:hint="eastAsia" w:ascii="仿宋_GB2312" w:hAnsi="仿宋_GB2312" w:eastAsia="仿宋_GB2312" w:cs="仿宋_GB2312"/>
          <w:color w:val="auto"/>
          <w:sz w:val="30"/>
          <w:szCs w:val="30"/>
        </w:rPr>
        <w:t>：项目完成及时率，指标值：</w:t>
      </w:r>
      <w:r>
        <w:rPr>
          <w:rFonts w:hint="eastAsia" w:ascii="仿宋_GB2312" w:hAnsi="仿宋_GB2312" w:eastAsia="仿宋_GB2312" w:cs="仿宋_GB2312"/>
          <w:color w:val="auto"/>
          <w:sz w:val="30"/>
          <w:szCs w:val="30"/>
          <w:lang w:val="en-US" w:eastAsia="zh-CN"/>
        </w:rPr>
        <w:t>=100%</w:t>
      </w:r>
      <w:r>
        <w:rPr>
          <w:rFonts w:hint="eastAsia" w:ascii="仿宋_GB2312" w:hAnsi="仿宋_GB2312" w:eastAsia="仿宋_GB2312" w:cs="仿宋_GB2312"/>
          <w:color w:val="auto"/>
          <w:sz w:val="30"/>
          <w:szCs w:val="30"/>
        </w:rPr>
        <w:t>，实际完成</w:t>
      </w:r>
      <w:r>
        <w:rPr>
          <w:rFonts w:hint="eastAsia" w:ascii="仿宋_GB2312" w:hAnsi="仿宋_GB2312" w:eastAsia="仿宋_GB2312" w:cs="仿宋_GB2312"/>
          <w:color w:val="auto"/>
          <w:sz w:val="30"/>
          <w:szCs w:val="30"/>
          <w:lang w:val="en-US" w:eastAsia="zh-CN"/>
        </w:rPr>
        <w:t xml:space="preserve"> 100%</w:t>
      </w:r>
      <w:r>
        <w:rPr>
          <w:rFonts w:hint="eastAsia" w:ascii="仿宋_GB2312" w:hAnsi="仿宋_GB2312" w:eastAsia="仿宋_GB2312" w:cs="仿宋_GB2312"/>
          <w:color w:val="auto"/>
          <w:sz w:val="30"/>
          <w:szCs w:val="30"/>
        </w:rPr>
        <w:t>，指标完成率</w:t>
      </w:r>
      <w:r>
        <w:rPr>
          <w:rFonts w:hint="eastAsia" w:ascii="仿宋_GB2312" w:hAnsi="仿宋_GB2312" w:eastAsia="仿宋_GB2312" w:cs="仿宋_GB2312"/>
          <w:color w:val="auto"/>
          <w:sz w:val="30"/>
          <w:szCs w:val="30"/>
          <w:lang w:val="en-US" w:eastAsia="zh-CN"/>
        </w:rPr>
        <w:t>100</w:t>
      </w:r>
      <w:r>
        <w:rPr>
          <w:rFonts w:hint="eastAsia" w:ascii="仿宋_GB2312" w:hAnsi="仿宋_GB2312" w:eastAsia="仿宋_GB2312" w:cs="仿宋_GB2312"/>
          <w:color w:val="auto"/>
          <w:sz w:val="30"/>
          <w:szCs w:val="30"/>
        </w:rPr>
        <w:t>%</w:t>
      </w:r>
      <w:r>
        <w:rPr>
          <w:rFonts w:hint="eastAsia" w:ascii="仿宋_GB2312" w:hAnsi="仿宋_GB2312" w:cs="仿宋_GB2312"/>
          <w:color w:val="auto"/>
          <w:sz w:val="30"/>
          <w:szCs w:val="30"/>
          <w:lang w:eastAsia="zh-CN"/>
        </w:rPr>
        <w:t>；</w:t>
      </w:r>
    </w:p>
    <w:p>
      <w:pPr>
        <w:pageBreakBefore w:val="0"/>
        <w:numPr>
          <w:ilvl w:val="0"/>
          <w:numId w:val="0"/>
        </w:numPr>
        <w:kinsoku/>
        <w:wordWrap/>
        <w:overflowPunct/>
        <w:topLinePunct w:val="0"/>
        <w:autoSpaceDE/>
        <w:autoSpaceDN/>
        <w:bidi w:val="0"/>
        <w:adjustRightInd/>
        <w:snapToGrid/>
        <w:spacing w:line="420" w:lineRule="exact"/>
        <w:ind w:firstLine="600" w:firstLineChars="200"/>
        <w:textAlignment w:val="auto"/>
        <w:rPr>
          <w:rFonts w:hint="eastAsia" w:ascii="仿宋_GB2312" w:hAnsi="仿宋_GB2312" w:eastAsia="仿宋_GB2312" w:cs="仿宋_GB2312"/>
          <w:color w:val="auto"/>
          <w:sz w:val="30"/>
          <w:szCs w:val="30"/>
          <w:lang w:eastAsia="zh-CN"/>
        </w:rPr>
      </w:pPr>
      <w:r>
        <w:rPr>
          <w:rFonts w:hint="eastAsia" w:ascii="仿宋_GB2312" w:hAnsi="仿宋_GB2312" w:eastAsia="仿宋_GB2312" w:cs="仿宋_GB2312"/>
          <w:color w:val="auto"/>
          <w:sz w:val="30"/>
          <w:szCs w:val="30"/>
        </w:rPr>
        <w:t>4、成本指标</w:t>
      </w:r>
      <w:r>
        <w:rPr>
          <w:rFonts w:hint="eastAsia" w:ascii="仿宋_GB2312" w:hAnsi="仿宋_GB2312" w:eastAsia="仿宋_GB2312" w:cs="仿宋_GB2312"/>
          <w:color w:val="auto"/>
          <w:sz w:val="30"/>
          <w:szCs w:val="30"/>
          <w:lang w:eastAsia="zh-CN"/>
        </w:rPr>
        <w:t>：</w:t>
      </w:r>
      <w:r>
        <w:rPr>
          <w:rFonts w:hint="eastAsia" w:ascii="仿宋_GB2312" w:hAnsi="仿宋_GB2312" w:eastAsia="仿宋_GB2312" w:cs="仿宋_GB2312"/>
          <w:color w:val="auto"/>
          <w:sz w:val="30"/>
          <w:szCs w:val="30"/>
        </w:rPr>
        <w:t>指标1：预算控制率</w:t>
      </w:r>
      <w:r>
        <w:rPr>
          <w:rFonts w:hint="eastAsia" w:ascii="仿宋_GB2312" w:hAnsi="仿宋_GB2312" w:eastAsia="仿宋_GB2312" w:cs="仿宋_GB2312"/>
          <w:color w:val="auto"/>
          <w:sz w:val="30"/>
          <w:szCs w:val="30"/>
          <w:lang w:eastAsia="zh-CN"/>
        </w:rPr>
        <w:t>，</w:t>
      </w:r>
      <w:r>
        <w:rPr>
          <w:rFonts w:hint="eastAsia" w:ascii="仿宋_GB2312" w:hAnsi="仿宋_GB2312" w:eastAsia="仿宋_GB2312" w:cs="仿宋_GB2312"/>
          <w:color w:val="auto"/>
          <w:sz w:val="30"/>
          <w:szCs w:val="30"/>
        </w:rPr>
        <w:t>指标值：</w:t>
      </w:r>
      <w:r>
        <w:rPr>
          <w:rFonts w:hint="eastAsia" w:ascii="仿宋_GB2312" w:hAnsi="仿宋_GB2312" w:eastAsia="仿宋_GB2312" w:cs="仿宋_GB2312"/>
          <w:color w:val="auto"/>
          <w:sz w:val="30"/>
          <w:szCs w:val="30"/>
          <w:lang w:val="en-US" w:eastAsia="zh-CN"/>
        </w:rPr>
        <w:t>≤100%</w:t>
      </w:r>
      <w:r>
        <w:rPr>
          <w:rFonts w:hint="eastAsia" w:ascii="仿宋_GB2312" w:hAnsi="仿宋_GB2312" w:eastAsia="仿宋_GB2312" w:cs="仿宋_GB2312"/>
          <w:color w:val="auto"/>
          <w:sz w:val="30"/>
          <w:szCs w:val="30"/>
        </w:rPr>
        <w:t>，实际完成</w:t>
      </w:r>
      <w:r>
        <w:rPr>
          <w:rFonts w:hint="eastAsia" w:ascii="仿宋_GB2312" w:hAnsi="仿宋_GB2312" w:eastAsia="仿宋_GB2312" w:cs="仿宋_GB2312"/>
          <w:color w:val="auto"/>
          <w:sz w:val="30"/>
          <w:szCs w:val="30"/>
          <w:lang w:val="en-US" w:eastAsia="zh-CN"/>
        </w:rPr>
        <w:t>100%</w:t>
      </w:r>
      <w:r>
        <w:rPr>
          <w:rFonts w:hint="eastAsia" w:ascii="仿宋_GB2312" w:hAnsi="仿宋_GB2312" w:eastAsia="仿宋_GB2312" w:cs="仿宋_GB2312"/>
          <w:color w:val="auto"/>
          <w:sz w:val="30"/>
          <w:szCs w:val="30"/>
        </w:rPr>
        <w:t>，指标完成率</w:t>
      </w:r>
      <w:r>
        <w:rPr>
          <w:rFonts w:hint="eastAsia" w:ascii="仿宋_GB2312" w:hAnsi="仿宋_GB2312" w:eastAsia="仿宋_GB2312" w:cs="仿宋_GB2312"/>
          <w:color w:val="auto"/>
          <w:sz w:val="30"/>
          <w:szCs w:val="30"/>
          <w:lang w:val="en-US" w:eastAsia="zh-CN"/>
        </w:rPr>
        <w:t>100</w:t>
      </w:r>
      <w:r>
        <w:rPr>
          <w:rFonts w:hint="eastAsia" w:ascii="仿宋_GB2312" w:hAnsi="仿宋_GB2312" w:eastAsia="仿宋_GB2312" w:cs="仿宋_GB2312"/>
          <w:color w:val="auto"/>
          <w:sz w:val="30"/>
          <w:szCs w:val="30"/>
        </w:rPr>
        <w:t>%</w:t>
      </w:r>
      <w:r>
        <w:rPr>
          <w:rFonts w:hint="eastAsia" w:ascii="仿宋_GB2312" w:hAnsi="仿宋_GB2312" w:cs="仿宋_GB2312"/>
          <w:color w:val="auto"/>
          <w:sz w:val="30"/>
          <w:szCs w:val="30"/>
          <w:lang w:eastAsia="zh-CN"/>
        </w:rPr>
        <w:t>。</w:t>
      </w:r>
    </w:p>
    <w:p>
      <w:pPr>
        <w:pStyle w:val="5"/>
        <w:pageBreakBefore w:val="0"/>
        <w:kinsoku/>
        <w:wordWrap/>
        <w:overflowPunct/>
        <w:topLinePunct w:val="0"/>
        <w:autoSpaceDE/>
        <w:autoSpaceDN/>
        <w:bidi w:val="0"/>
        <w:adjustRightInd/>
        <w:snapToGrid/>
        <w:spacing w:line="420" w:lineRule="exact"/>
        <w:textAlignment w:val="auto"/>
        <w:rPr>
          <w:rFonts w:hint="eastAsia" w:ascii="仿宋_GB2312" w:hAnsi="仿宋_GB2312" w:eastAsia="仿宋_GB2312" w:cs="仿宋_GB2312"/>
          <w:b w:val="0"/>
          <w:bCs w:val="0"/>
          <w:color w:val="auto"/>
          <w:sz w:val="30"/>
          <w:szCs w:val="30"/>
        </w:rPr>
      </w:pPr>
      <w:bookmarkStart w:id="15" w:name="_Toc68703841"/>
      <w:r>
        <w:rPr>
          <w:rFonts w:hint="eastAsia" w:ascii="仿宋_GB2312" w:hAnsi="仿宋_GB2312" w:eastAsia="仿宋_GB2312" w:cs="仿宋_GB2312"/>
          <w:b w:val="0"/>
          <w:bCs w:val="0"/>
          <w:color w:val="auto"/>
          <w:sz w:val="30"/>
          <w:szCs w:val="30"/>
        </w:rPr>
        <w:t>（四）项目效益情况。</w:t>
      </w:r>
      <w:bookmarkEnd w:id="15"/>
    </w:p>
    <w:p>
      <w:pPr>
        <w:pageBreakBefore w:val="0"/>
        <w:kinsoku/>
        <w:wordWrap/>
        <w:overflowPunct/>
        <w:topLinePunct w:val="0"/>
        <w:autoSpaceDE/>
        <w:autoSpaceDN/>
        <w:bidi w:val="0"/>
        <w:adjustRightInd/>
        <w:snapToGrid/>
        <w:spacing w:line="420" w:lineRule="exact"/>
        <w:ind w:firstLine="600" w:firstLineChars="200"/>
        <w:textAlignment w:val="auto"/>
        <w:rPr>
          <w:rFonts w:hint="eastAsia" w:ascii="仿宋_GB2312" w:hAnsi="仿宋_GB2312" w:eastAsia="仿宋_GB2312" w:cs="仿宋_GB2312"/>
          <w:color w:val="auto"/>
          <w:sz w:val="30"/>
          <w:szCs w:val="30"/>
          <w:lang w:eastAsia="zh-CN"/>
        </w:rPr>
      </w:pPr>
      <w:r>
        <w:rPr>
          <w:rFonts w:hint="eastAsia" w:ascii="仿宋_GB2312" w:hAnsi="仿宋_GB2312" w:cs="仿宋_GB2312"/>
          <w:color w:val="auto"/>
          <w:sz w:val="30"/>
          <w:szCs w:val="30"/>
          <w:lang w:val="en-US" w:eastAsia="zh-CN"/>
        </w:rPr>
        <w:t>1</w:t>
      </w:r>
      <w:r>
        <w:rPr>
          <w:rFonts w:hint="eastAsia" w:ascii="仿宋_GB2312" w:hAnsi="仿宋_GB2312" w:eastAsia="仿宋_GB2312" w:cs="仿宋_GB2312"/>
          <w:color w:val="auto"/>
          <w:sz w:val="30"/>
          <w:szCs w:val="30"/>
        </w:rPr>
        <w:t>、社会效益指标：指标1：</w:t>
      </w:r>
      <w:r>
        <w:rPr>
          <w:rFonts w:hint="eastAsia" w:ascii="仿宋_GB2312" w:hAnsi="仿宋_GB2312" w:eastAsia="仿宋_GB2312" w:cs="仿宋_GB2312"/>
          <w:color w:val="auto"/>
          <w:sz w:val="30"/>
          <w:szCs w:val="30"/>
          <w:lang w:eastAsia="zh-CN"/>
        </w:rPr>
        <w:t>改善特克斯县居民居住环境，</w:t>
      </w:r>
      <w:r>
        <w:rPr>
          <w:rFonts w:hint="eastAsia" w:ascii="仿宋_GB2312" w:hAnsi="仿宋_GB2312" w:eastAsia="仿宋_GB2312" w:cs="仿宋_GB2312"/>
          <w:color w:val="auto"/>
          <w:sz w:val="30"/>
          <w:szCs w:val="30"/>
        </w:rPr>
        <w:t>指标值：</w:t>
      </w:r>
      <w:r>
        <w:rPr>
          <w:rFonts w:hint="eastAsia" w:ascii="仿宋_GB2312" w:hAnsi="仿宋_GB2312" w:eastAsia="仿宋_GB2312" w:cs="仿宋_GB2312"/>
          <w:color w:val="auto"/>
          <w:sz w:val="30"/>
          <w:szCs w:val="30"/>
          <w:lang w:val="en-US" w:eastAsia="zh-CN"/>
        </w:rPr>
        <w:t>有效改善</w:t>
      </w:r>
      <w:r>
        <w:rPr>
          <w:rFonts w:hint="eastAsia" w:ascii="仿宋_GB2312" w:hAnsi="仿宋_GB2312" w:eastAsia="仿宋_GB2312" w:cs="仿宋_GB2312"/>
          <w:color w:val="auto"/>
          <w:sz w:val="30"/>
          <w:szCs w:val="30"/>
        </w:rPr>
        <w:t>，实际完成</w:t>
      </w:r>
      <w:r>
        <w:rPr>
          <w:rFonts w:hint="eastAsia" w:ascii="仿宋_GB2312" w:hAnsi="仿宋_GB2312" w:cs="仿宋_GB2312"/>
          <w:color w:val="auto"/>
          <w:sz w:val="30"/>
          <w:szCs w:val="30"/>
          <w:lang w:val="en-US" w:eastAsia="zh-CN"/>
        </w:rPr>
        <w:t>值：</w:t>
      </w:r>
      <w:r>
        <w:rPr>
          <w:rFonts w:hint="eastAsia" w:ascii="仿宋_GB2312" w:hAnsi="仿宋_GB2312" w:eastAsia="仿宋_GB2312" w:cs="仿宋_GB2312"/>
          <w:color w:val="auto"/>
          <w:sz w:val="30"/>
          <w:szCs w:val="30"/>
          <w:lang w:val="en-US" w:eastAsia="zh-CN"/>
        </w:rPr>
        <w:t>有效改善</w:t>
      </w:r>
      <w:r>
        <w:rPr>
          <w:rFonts w:hint="eastAsia" w:ascii="仿宋_GB2312" w:hAnsi="仿宋_GB2312" w:eastAsia="仿宋_GB2312" w:cs="仿宋_GB2312"/>
          <w:color w:val="auto"/>
          <w:sz w:val="30"/>
          <w:szCs w:val="30"/>
        </w:rPr>
        <w:t>，指标完成率</w:t>
      </w:r>
      <w:r>
        <w:rPr>
          <w:rFonts w:hint="eastAsia" w:ascii="仿宋_GB2312" w:hAnsi="仿宋_GB2312" w:eastAsia="仿宋_GB2312" w:cs="仿宋_GB2312"/>
          <w:color w:val="auto"/>
          <w:sz w:val="30"/>
          <w:szCs w:val="30"/>
          <w:lang w:val="en-US" w:eastAsia="zh-CN"/>
        </w:rPr>
        <w:t>100</w:t>
      </w:r>
      <w:r>
        <w:rPr>
          <w:rFonts w:hint="eastAsia" w:ascii="仿宋_GB2312" w:hAnsi="仿宋_GB2312" w:eastAsia="仿宋_GB2312" w:cs="仿宋_GB2312"/>
          <w:color w:val="auto"/>
          <w:sz w:val="30"/>
          <w:szCs w:val="30"/>
        </w:rPr>
        <w:t>%：指标</w:t>
      </w:r>
      <w:r>
        <w:rPr>
          <w:rFonts w:hint="eastAsia" w:ascii="仿宋_GB2312" w:hAnsi="仿宋_GB2312" w:eastAsia="仿宋_GB2312" w:cs="仿宋_GB2312"/>
          <w:color w:val="auto"/>
          <w:sz w:val="30"/>
          <w:szCs w:val="30"/>
          <w:lang w:val="en-US" w:eastAsia="zh-CN"/>
        </w:rPr>
        <w:t>2</w:t>
      </w:r>
      <w:r>
        <w:rPr>
          <w:rFonts w:hint="eastAsia" w:ascii="仿宋_GB2312" w:hAnsi="仿宋_GB2312" w:eastAsia="仿宋_GB2312" w:cs="仿宋_GB2312"/>
          <w:color w:val="auto"/>
          <w:sz w:val="30"/>
          <w:szCs w:val="30"/>
        </w:rPr>
        <w:t>：</w:t>
      </w:r>
      <w:r>
        <w:rPr>
          <w:rFonts w:hint="eastAsia" w:ascii="仿宋_GB2312" w:hAnsi="仿宋_GB2312" w:eastAsia="仿宋_GB2312" w:cs="仿宋_GB2312"/>
          <w:color w:val="auto"/>
          <w:sz w:val="30"/>
          <w:szCs w:val="30"/>
          <w:lang w:eastAsia="zh-CN"/>
        </w:rPr>
        <w:t>提供就业岗位，</w:t>
      </w:r>
      <w:r>
        <w:rPr>
          <w:rFonts w:hint="eastAsia" w:ascii="仿宋_GB2312" w:hAnsi="仿宋_GB2312" w:eastAsia="仿宋_GB2312" w:cs="仿宋_GB2312"/>
          <w:color w:val="auto"/>
          <w:sz w:val="30"/>
          <w:szCs w:val="30"/>
        </w:rPr>
        <w:t>指标值：</w:t>
      </w:r>
      <w:r>
        <w:rPr>
          <w:rFonts w:hint="eastAsia" w:ascii="仿宋_GB2312" w:hAnsi="仿宋_GB2312" w:eastAsia="仿宋_GB2312" w:cs="仿宋_GB2312"/>
          <w:color w:val="auto"/>
          <w:sz w:val="30"/>
          <w:szCs w:val="30"/>
          <w:lang w:val="en-US" w:eastAsia="zh-CN"/>
        </w:rPr>
        <w:t>≥30个</w:t>
      </w:r>
      <w:r>
        <w:rPr>
          <w:rFonts w:hint="eastAsia" w:ascii="仿宋_GB2312" w:hAnsi="仿宋_GB2312" w:eastAsia="仿宋_GB2312" w:cs="仿宋_GB2312"/>
          <w:color w:val="auto"/>
          <w:sz w:val="30"/>
          <w:szCs w:val="30"/>
        </w:rPr>
        <w:t>，实际完成</w:t>
      </w:r>
      <w:r>
        <w:rPr>
          <w:rFonts w:hint="eastAsia" w:ascii="仿宋_GB2312" w:hAnsi="仿宋_GB2312" w:cs="仿宋_GB2312"/>
          <w:color w:val="auto"/>
          <w:sz w:val="30"/>
          <w:szCs w:val="30"/>
          <w:lang w:eastAsia="zh-CN"/>
        </w:rPr>
        <w:t>值：</w:t>
      </w:r>
      <w:r>
        <w:rPr>
          <w:rFonts w:hint="eastAsia" w:ascii="仿宋_GB2312" w:hAnsi="仿宋_GB2312" w:eastAsia="仿宋_GB2312" w:cs="仿宋_GB2312"/>
          <w:color w:val="auto"/>
          <w:sz w:val="30"/>
          <w:szCs w:val="30"/>
          <w:lang w:val="en-US" w:eastAsia="zh-CN"/>
        </w:rPr>
        <w:t>30个</w:t>
      </w:r>
      <w:r>
        <w:rPr>
          <w:rFonts w:hint="eastAsia" w:ascii="仿宋_GB2312" w:hAnsi="仿宋_GB2312" w:eastAsia="仿宋_GB2312" w:cs="仿宋_GB2312"/>
          <w:color w:val="auto"/>
          <w:sz w:val="30"/>
          <w:szCs w:val="30"/>
        </w:rPr>
        <w:t>，指标完成率</w:t>
      </w:r>
      <w:r>
        <w:rPr>
          <w:rFonts w:hint="eastAsia" w:ascii="仿宋_GB2312" w:hAnsi="仿宋_GB2312" w:eastAsia="仿宋_GB2312" w:cs="仿宋_GB2312"/>
          <w:color w:val="auto"/>
          <w:sz w:val="30"/>
          <w:szCs w:val="30"/>
          <w:lang w:val="en-US" w:eastAsia="zh-CN"/>
        </w:rPr>
        <w:t>100</w:t>
      </w:r>
      <w:r>
        <w:rPr>
          <w:rFonts w:hint="eastAsia" w:ascii="仿宋_GB2312" w:hAnsi="仿宋_GB2312" w:eastAsia="仿宋_GB2312" w:cs="仿宋_GB2312"/>
          <w:color w:val="auto"/>
          <w:sz w:val="30"/>
          <w:szCs w:val="30"/>
        </w:rPr>
        <w:t>%</w:t>
      </w:r>
      <w:r>
        <w:rPr>
          <w:rFonts w:hint="eastAsia" w:ascii="仿宋_GB2312" w:hAnsi="仿宋_GB2312" w:cs="仿宋_GB2312"/>
          <w:color w:val="auto"/>
          <w:sz w:val="30"/>
          <w:szCs w:val="30"/>
          <w:lang w:eastAsia="zh-CN"/>
        </w:rPr>
        <w:t>；</w:t>
      </w:r>
    </w:p>
    <w:p>
      <w:pPr>
        <w:pageBreakBefore w:val="0"/>
        <w:kinsoku/>
        <w:wordWrap/>
        <w:overflowPunct/>
        <w:topLinePunct w:val="0"/>
        <w:autoSpaceDE/>
        <w:autoSpaceDN/>
        <w:bidi w:val="0"/>
        <w:adjustRightInd/>
        <w:snapToGrid/>
        <w:spacing w:line="420" w:lineRule="exact"/>
        <w:ind w:firstLine="600" w:firstLineChars="200"/>
        <w:textAlignment w:val="auto"/>
        <w:rPr>
          <w:rFonts w:hint="eastAsia" w:ascii="仿宋_GB2312" w:hAnsi="仿宋_GB2312" w:eastAsia="仿宋_GB2312" w:cs="仿宋_GB2312"/>
          <w:color w:val="auto"/>
          <w:sz w:val="30"/>
          <w:szCs w:val="30"/>
          <w:lang w:eastAsia="zh-CN"/>
        </w:rPr>
      </w:pPr>
      <w:r>
        <w:rPr>
          <w:rFonts w:hint="eastAsia" w:ascii="仿宋_GB2312" w:hAnsi="仿宋_GB2312" w:cs="仿宋_GB2312"/>
          <w:color w:val="auto"/>
          <w:sz w:val="30"/>
          <w:szCs w:val="30"/>
          <w:lang w:val="en-US" w:eastAsia="zh-CN"/>
        </w:rPr>
        <w:t>2</w:t>
      </w:r>
      <w:r>
        <w:rPr>
          <w:rFonts w:hint="eastAsia" w:ascii="仿宋_GB2312" w:hAnsi="仿宋_GB2312" w:eastAsia="仿宋_GB2312" w:cs="仿宋_GB2312"/>
          <w:color w:val="auto"/>
          <w:sz w:val="30"/>
          <w:szCs w:val="30"/>
        </w:rPr>
        <w:t>、可持续影响指标：指标1：</w:t>
      </w:r>
      <w:r>
        <w:rPr>
          <w:rFonts w:hint="eastAsia" w:ascii="仿宋_GB2312" w:hAnsi="仿宋_GB2312" w:eastAsia="仿宋_GB2312" w:cs="仿宋_GB2312"/>
          <w:color w:val="auto"/>
          <w:sz w:val="30"/>
          <w:szCs w:val="30"/>
          <w:lang w:eastAsia="zh-CN"/>
        </w:rPr>
        <w:t>设施使用年限，</w:t>
      </w:r>
      <w:r>
        <w:rPr>
          <w:rFonts w:hint="eastAsia" w:ascii="仿宋_GB2312" w:hAnsi="仿宋_GB2312" w:eastAsia="仿宋_GB2312" w:cs="仿宋_GB2312"/>
          <w:color w:val="auto"/>
          <w:sz w:val="30"/>
          <w:szCs w:val="30"/>
        </w:rPr>
        <w:t>指标值：</w:t>
      </w:r>
      <w:r>
        <w:rPr>
          <w:rFonts w:hint="eastAsia" w:ascii="仿宋_GB2312" w:hAnsi="仿宋_GB2312" w:eastAsia="仿宋_GB2312" w:cs="仿宋_GB2312"/>
          <w:color w:val="auto"/>
          <w:sz w:val="30"/>
          <w:szCs w:val="30"/>
          <w:lang w:val="en-US" w:eastAsia="zh-CN"/>
        </w:rPr>
        <w:t>≥20年</w:t>
      </w:r>
      <w:r>
        <w:rPr>
          <w:rFonts w:hint="eastAsia" w:ascii="仿宋_GB2312" w:hAnsi="仿宋_GB2312" w:eastAsia="仿宋_GB2312" w:cs="仿宋_GB2312"/>
          <w:color w:val="auto"/>
          <w:sz w:val="30"/>
          <w:szCs w:val="30"/>
        </w:rPr>
        <w:t>，实际完成</w:t>
      </w:r>
      <w:r>
        <w:rPr>
          <w:rFonts w:hint="eastAsia" w:ascii="仿宋_GB2312" w:hAnsi="仿宋_GB2312" w:cs="仿宋_GB2312"/>
          <w:color w:val="auto"/>
          <w:sz w:val="30"/>
          <w:szCs w:val="30"/>
          <w:lang w:eastAsia="zh-CN"/>
        </w:rPr>
        <w:t>值：</w:t>
      </w:r>
      <w:r>
        <w:rPr>
          <w:rFonts w:hint="eastAsia" w:ascii="仿宋_GB2312" w:hAnsi="仿宋_GB2312" w:eastAsia="仿宋_GB2312" w:cs="仿宋_GB2312"/>
          <w:color w:val="auto"/>
          <w:sz w:val="30"/>
          <w:szCs w:val="30"/>
          <w:lang w:val="en-US" w:eastAsia="zh-CN"/>
        </w:rPr>
        <w:t>20年</w:t>
      </w:r>
      <w:r>
        <w:rPr>
          <w:rFonts w:hint="eastAsia" w:ascii="仿宋_GB2312" w:hAnsi="仿宋_GB2312" w:eastAsia="仿宋_GB2312" w:cs="仿宋_GB2312"/>
          <w:color w:val="auto"/>
          <w:sz w:val="30"/>
          <w:szCs w:val="30"/>
        </w:rPr>
        <w:t>，指标完成率</w:t>
      </w:r>
      <w:r>
        <w:rPr>
          <w:rFonts w:hint="eastAsia" w:ascii="仿宋_GB2312" w:hAnsi="仿宋_GB2312" w:eastAsia="仿宋_GB2312" w:cs="仿宋_GB2312"/>
          <w:color w:val="auto"/>
          <w:sz w:val="30"/>
          <w:szCs w:val="30"/>
          <w:lang w:val="en-US" w:eastAsia="zh-CN"/>
        </w:rPr>
        <w:t>100</w:t>
      </w:r>
      <w:r>
        <w:rPr>
          <w:rFonts w:hint="eastAsia" w:ascii="仿宋_GB2312" w:hAnsi="仿宋_GB2312" w:eastAsia="仿宋_GB2312" w:cs="仿宋_GB2312"/>
          <w:color w:val="auto"/>
          <w:sz w:val="30"/>
          <w:szCs w:val="30"/>
        </w:rPr>
        <w:t>%</w:t>
      </w:r>
      <w:r>
        <w:rPr>
          <w:rFonts w:hint="eastAsia" w:ascii="仿宋_GB2312" w:hAnsi="仿宋_GB2312" w:cs="仿宋_GB2312"/>
          <w:color w:val="auto"/>
          <w:sz w:val="30"/>
          <w:szCs w:val="30"/>
          <w:lang w:eastAsia="zh-CN"/>
        </w:rPr>
        <w:t>；</w:t>
      </w:r>
    </w:p>
    <w:p>
      <w:pPr>
        <w:pageBreakBefore w:val="0"/>
        <w:kinsoku/>
        <w:wordWrap/>
        <w:overflowPunct/>
        <w:topLinePunct w:val="0"/>
        <w:autoSpaceDE/>
        <w:autoSpaceDN/>
        <w:bidi w:val="0"/>
        <w:adjustRightInd/>
        <w:snapToGrid/>
        <w:spacing w:line="420" w:lineRule="exact"/>
        <w:ind w:firstLine="600" w:firstLineChars="200"/>
        <w:textAlignment w:val="auto"/>
        <w:rPr>
          <w:rFonts w:hint="eastAsia" w:ascii="仿宋_GB2312" w:hAnsi="仿宋_GB2312" w:eastAsia="仿宋_GB2312" w:cs="仿宋_GB2312"/>
          <w:color w:val="auto"/>
          <w:sz w:val="30"/>
          <w:szCs w:val="30"/>
          <w:lang w:eastAsia="zh-CN"/>
        </w:rPr>
      </w:pPr>
      <w:r>
        <w:rPr>
          <w:rFonts w:hint="eastAsia" w:ascii="仿宋_GB2312" w:hAnsi="仿宋_GB2312" w:cs="仿宋_GB2312"/>
          <w:color w:val="auto"/>
          <w:sz w:val="30"/>
          <w:szCs w:val="30"/>
          <w:lang w:val="en-US" w:eastAsia="zh-CN"/>
        </w:rPr>
        <w:t>3</w:t>
      </w:r>
      <w:r>
        <w:rPr>
          <w:rFonts w:hint="eastAsia" w:ascii="仿宋_GB2312" w:hAnsi="仿宋_GB2312" w:eastAsia="仿宋_GB2312" w:cs="仿宋_GB2312"/>
          <w:color w:val="auto"/>
          <w:sz w:val="30"/>
          <w:szCs w:val="30"/>
        </w:rPr>
        <w:t>、满意度指标：指标1：</w:t>
      </w:r>
      <w:r>
        <w:rPr>
          <w:rFonts w:hint="eastAsia" w:ascii="仿宋_GB2312" w:hAnsi="仿宋_GB2312" w:eastAsia="仿宋_GB2312" w:cs="仿宋_GB2312"/>
          <w:color w:val="auto"/>
          <w:sz w:val="30"/>
          <w:szCs w:val="30"/>
          <w:lang w:eastAsia="zh-CN"/>
        </w:rPr>
        <w:t>当地居民满意度，</w:t>
      </w:r>
      <w:r>
        <w:rPr>
          <w:rFonts w:hint="eastAsia" w:ascii="仿宋_GB2312" w:hAnsi="仿宋_GB2312" w:eastAsia="仿宋_GB2312" w:cs="仿宋_GB2312"/>
          <w:color w:val="auto"/>
          <w:sz w:val="30"/>
          <w:szCs w:val="30"/>
        </w:rPr>
        <w:t>指标值：</w:t>
      </w:r>
      <w:r>
        <w:rPr>
          <w:rFonts w:hint="eastAsia" w:ascii="仿宋_GB2312" w:hAnsi="仿宋_GB2312" w:eastAsia="仿宋_GB2312" w:cs="仿宋_GB2312"/>
          <w:color w:val="auto"/>
          <w:sz w:val="30"/>
          <w:szCs w:val="30"/>
          <w:lang w:val="en-US" w:eastAsia="zh-CN"/>
        </w:rPr>
        <w:t>≧95%</w:t>
      </w:r>
      <w:r>
        <w:rPr>
          <w:rFonts w:hint="eastAsia" w:ascii="仿宋_GB2312" w:hAnsi="仿宋_GB2312" w:eastAsia="仿宋_GB2312" w:cs="仿宋_GB2312"/>
          <w:color w:val="auto"/>
          <w:sz w:val="30"/>
          <w:szCs w:val="30"/>
        </w:rPr>
        <w:t>，实际完成</w:t>
      </w:r>
      <w:r>
        <w:rPr>
          <w:rFonts w:hint="eastAsia" w:ascii="仿宋_GB2312" w:hAnsi="仿宋_GB2312" w:cs="仿宋_GB2312"/>
          <w:color w:val="auto"/>
          <w:sz w:val="30"/>
          <w:szCs w:val="30"/>
          <w:lang w:eastAsia="zh-CN"/>
        </w:rPr>
        <w:t>值</w:t>
      </w:r>
      <w:r>
        <w:rPr>
          <w:rFonts w:hint="eastAsia" w:ascii="仿宋_GB2312" w:hAnsi="仿宋_GB2312" w:eastAsia="仿宋_GB2312" w:cs="仿宋_GB2312"/>
          <w:color w:val="auto"/>
          <w:sz w:val="30"/>
          <w:szCs w:val="30"/>
          <w:lang w:eastAsia="zh-CN"/>
        </w:rPr>
        <w:t>：</w:t>
      </w:r>
      <w:r>
        <w:rPr>
          <w:rFonts w:hint="eastAsia" w:ascii="仿宋_GB2312" w:hAnsi="仿宋_GB2312" w:eastAsia="仿宋_GB2312" w:cs="仿宋_GB2312"/>
          <w:color w:val="auto"/>
          <w:sz w:val="30"/>
          <w:szCs w:val="30"/>
          <w:lang w:val="en-US" w:eastAsia="zh-CN"/>
        </w:rPr>
        <w:t>95%</w:t>
      </w:r>
      <w:r>
        <w:rPr>
          <w:rFonts w:hint="eastAsia" w:ascii="仿宋_GB2312" w:hAnsi="仿宋_GB2312" w:eastAsia="仿宋_GB2312" w:cs="仿宋_GB2312"/>
          <w:color w:val="auto"/>
          <w:sz w:val="30"/>
          <w:szCs w:val="30"/>
        </w:rPr>
        <w:t>，指标完成率</w:t>
      </w:r>
      <w:r>
        <w:rPr>
          <w:rFonts w:hint="eastAsia" w:ascii="仿宋_GB2312" w:hAnsi="仿宋_GB2312" w:eastAsia="仿宋_GB2312" w:cs="仿宋_GB2312"/>
          <w:color w:val="auto"/>
          <w:sz w:val="30"/>
          <w:szCs w:val="30"/>
          <w:lang w:val="en-US" w:eastAsia="zh-CN"/>
        </w:rPr>
        <w:t>100</w:t>
      </w:r>
      <w:r>
        <w:rPr>
          <w:rFonts w:hint="eastAsia" w:ascii="仿宋_GB2312" w:hAnsi="仿宋_GB2312" w:eastAsia="仿宋_GB2312" w:cs="仿宋_GB2312"/>
          <w:color w:val="auto"/>
          <w:sz w:val="30"/>
          <w:szCs w:val="30"/>
        </w:rPr>
        <w:t>%</w:t>
      </w:r>
      <w:r>
        <w:rPr>
          <w:rFonts w:hint="eastAsia" w:ascii="仿宋_GB2312" w:hAnsi="仿宋_GB2312" w:cs="仿宋_GB2312"/>
          <w:color w:val="auto"/>
          <w:sz w:val="30"/>
          <w:szCs w:val="30"/>
          <w:lang w:eastAsia="zh-CN"/>
        </w:rPr>
        <w:t>。</w:t>
      </w:r>
    </w:p>
    <w:p>
      <w:pPr>
        <w:pStyle w:val="4"/>
        <w:pageBreakBefore w:val="0"/>
        <w:kinsoku/>
        <w:wordWrap/>
        <w:overflowPunct/>
        <w:topLinePunct w:val="0"/>
        <w:autoSpaceDE/>
        <w:autoSpaceDN/>
        <w:bidi w:val="0"/>
        <w:adjustRightInd/>
        <w:snapToGrid/>
        <w:spacing w:line="420" w:lineRule="exact"/>
        <w:textAlignment w:val="auto"/>
        <w:rPr>
          <w:rFonts w:hint="eastAsia" w:ascii="仿宋_GB2312" w:hAnsi="仿宋_GB2312" w:eastAsia="仿宋_GB2312" w:cs="仿宋_GB2312"/>
          <w:sz w:val="30"/>
          <w:szCs w:val="30"/>
        </w:rPr>
      </w:pPr>
      <w:bookmarkStart w:id="16" w:name="_Toc68703842"/>
      <w:r>
        <w:rPr>
          <w:rFonts w:hint="eastAsia" w:ascii="仿宋_GB2312" w:hAnsi="仿宋_GB2312" w:eastAsia="仿宋_GB2312" w:cs="仿宋_GB2312"/>
          <w:sz w:val="30"/>
          <w:szCs w:val="30"/>
        </w:rPr>
        <w:t>五、主要经验及做法、存在的问题及原因分析</w:t>
      </w:r>
      <w:bookmarkEnd w:id="16"/>
    </w:p>
    <w:p>
      <w:pPr>
        <w:pStyle w:val="5"/>
        <w:pageBreakBefore w:val="0"/>
        <w:kinsoku/>
        <w:wordWrap/>
        <w:overflowPunct/>
        <w:topLinePunct w:val="0"/>
        <w:autoSpaceDE/>
        <w:autoSpaceDN/>
        <w:bidi w:val="0"/>
        <w:adjustRightInd/>
        <w:snapToGrid/>
        <w:spacing w:line="420" w:lineRule="exact"/>
        <w:textAlignment w:val="auto"/>
        <w:rPr>
          <w:rFonts w:hint="eastAsia" w:ascii="仿宋_GB2312" w:hAnsi="仿宋_GB2312" w:eastAsia="仿宋_GB2312" w:cs="仿宋_GB2312"/>
          <w:b w:val="0"/>
          <w:bCs w:val="0"/>
          <w:sz w:val="30"/>
          <w:szCs w:val="30"/>
        </w:rPr>
      </w:pPr>
      <w:bookmarkStart w:id="17" w:name="_Toc68703843"/>
      <w:r>
        <w:rPr>
          <w:rFonts w:hint="eastAsia" w:ascii="仿宋_GB2312" w:hAnsi="仿宋_GB2312" w:eastAsia="仿宋_GB2312" w:cs="仿宋_GB2312"/>
          <w:b w:val="0"/>
          <w:bCs w:val="0"/>
          <w:sz w:val="30"/>
          <w:szCs w:val="30"/>
        </w:rPr>
        <w:t>（一）主要经验及做法</w:t>
      </w:r>
      <w:bookmarkEnd w:id="17"/>
    </w:p>
    <w:p>
      <w:pPr>
        <w:spacing w:line="360" w:lineRule="auto"/>
        <w:ind w:firstLine="600" w:firstLineChars="200"/>
        <w:rPr>
          <w:rFonts w:hint="eastAsia" w:ascii="仿宋_GB2312" w:hAnsi="Times New Roman" w:eastAsia="仿宋_GB2312" w:cs="Times New Roman"/>
          <w:b w:val="0"/>
          <w:bCs w:val="0"/>
          <w:color w:val="auto"/>
          <w:kern w:val="2"/>
          <w:sz w:val="30"/>
          <w:szCs w:val="24"/>
          <w:lang w:val="en-US" w:eastAsia="zh-CN" w:bidi="ar-SA"/>
        </w:rPr>
      </w:pPr>
      <w:bookmarkStart w:id="18" w:name="_Toc68703844"/>
      <w:r>
        <w:rPr>
          <w:rFonts w:hint="eastAsia" w:ascii="仿宋_GB2312" w:hAnsi="Times New Roman" w:eastAsia="仿宋_GB2312" w:cs="Times New Roman"/>
          <w:b w:val="0"/>
          <w:bCs w:val="0"/>
          <w:color w:val="auto"/>
          <w:kern w:val="2"/>
          <w:sz w:val="30"/>
          <w:szCs w:val="24"/>
          <w:lang w:val="en-US" w:eastAsia="zh-CN" w:bidi="ar-SA"/>
        </w:rPr>
        <w:t>主动核实绩效考核指标进度，深入剖析任务指标落后和工作进度缓慢的原因，勇于揭短亮丑，查摆问题，进一步明确思路，分类施策。明确要求对已经超额或全面完成任务的指标，进一步挖掘潜力，保持优势;对达到进度要求的指标，再添措施，能超则超;对欠帐较大的指标，深入分析，对症下药，倒排</w:t>
      </w:r>
      <w:r>
        <w:rPr>
          <w:rFonts w:hint="eastAsia" w:ascii="仿宋_GB2312" w:hAnsi="Times New Roman" w:cs="Times New Roman"/>
          <w:b w:val="0"/>
          <w:bCs w:val="0"/>
          <w:color w:val="auto"/>
          <w:kern w:val="2"/>
          <w:sz w:val="30"/>
          <w:szCs w:val="24"/>
          <w:lang w:val="en-US" w:eastAsia="zh-CN" w:bidi="ar-SA"/>
        </w:rPr>
        <w:t>工期</w:t>
      </w:r>
      <w:r>
        <w:rPr>
          <w:rFonts w:hint="eastAsia" w:ascii="仿宋_GB2312" w:hAnsi="Times New Roman" w:eastAsia="仿宋_GB2312" w:cs="Times New Roman"/>
          <w:b w:val="0"/>
          <w:bCs w:val="0"/>
          <w:color w:val="auto"/>
          <w:kern w:val="2"/>
          <w:sz w:val="30"/>
          <w:szCs w:val="24"/>
          <w:lang w:val="en-US" w:eastAsia="zh-CN" w:bidi="ar-SA"/>
        </w:rPr>
        <w:t>，抢抓进度，力争实现赶超。</w:t>
      </w:r>
    </w:p>
    <w:p>
      <w:pPr>
        <w:pStyle w:val="5"/>
        <w:pageBreakBefore w:val="0"/>
        <w:kinsoku/>
        <w:wordWrap/>
        <w:overflowPunct/>
        <w:topLinePunct w:val="0"/>
        <w:autoSpaceDE/>
        <w:autoSpaceDN/>
        <w:bidi w:val="0"/>
        <w:adjustRightInd/>
        <w:snapToGrid/>
        <w:spacing w:line="420" w:lineRule="exact"/>
        <w:textAlignment w:val="auto"/>
        <w:rPr>
          <w:rFonts w:hint="eastAsia"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（二）存在的问题及原因分析</w:t>
      </w:r>
      <w:bookmarkEnd w:id="18"/>
    </w:p>
    <w:p>
      <w:pPr>
        <w:spacing w:line="360" w:lineRule="auto"/>
        <w:ind w:firstLine="600" w:firstLineChars="200"/>
        <w:rPr>
          <w:rFonts w:hint="eastAsia" w:ascii="仿宋_GB2312" w:hAnsi="仿宋_GB2312" w:eastAsia="仿宋_GB2312" w:cs="仿宋_GB2312"/>
          <w:b w:val="0"/>
          <w:bCs w:val="0"/>
          <w:color w:val="auto"/>
          <w:sz w:val="30"/>
          <w:szCs w:val="30"/>
          <w:lang w:eastAsia="zh-CN"/>
        </w:rPr>
      </w:pPr>
      <w:bookmarkStart w:id="19" w:name="_Toc68703845"/>
      <w:r>
        <w:rPr>
          <w:rFonts w:hint="eastAsia" w:ascii="仿宋_GB2312" w:hAnsi="Times New Roman" w:eastAsia="仿宋_GB2312" w:cs="Times New Roman"/>
          <w:b w:val="0"/>
          <w:bCs w:val="0"/>
          <w:color w:val="auto"/>
          <w:kern w:val="2"/>
          <w:sz w:val="30"/>
          <w:szCs w:val="24"/>
          <w:lang w:val="en-US" w:eastAsia="zh-CN" w:bidi="ar-SA"/>
        </w:rPr>
        <w:t>考核指标量化不够细；</w:t>
      </w:r>
      <w:r>
        <w:rPr>
          <w:rFonts w:hint="eastAsia" w:ascii="仿宋_GB2312" w:hAnsi="Times New Roman" w:cs="Times New Roman"/>
          <w:b w:val="0"/>
          <w:bCs w:val="0"/>
          <w:color w:val="auto"/>
          <w:kern w:val="2"/>
          <w:sz w:val="30"/>
          <w:szCs w:val="24"/>
          <w:lang w:val="en-US" w:eastAsia="zh-CN" w:bidi="ar-SA"/>
        </w:rPr>
        <w:t>在</w:t>
      </w:r>
      <w:r>
        <w:rPr>
          <w:rFonts w:hint="eastAsia" w:ascii="仿宋_GB2312" w:hAnsi="Times New Roman" w:eastAsia="仿宋_GB2312" w:cs="Times New Roman"/>
          <w:b w:val="0"/>
          <w:bCs w:val="0"/>
          <w:color w:val="auto"/>
          <w:kern w:val="2"/>
          <w:sz w:val="30"/>
          <w:szCs w:val="24"/>
          <w:lang w:val="en-US" w:eastAsia="zh-CN" w:bidi="ar-SA"/>
        </w:rPr>
        <w:t>环节</w:t>
      </w:r>
      <w:r>
        <w:rPr>
          <w:rFonts w:hint="eastAsia" w:ascii="仿宋_GB2312" w:hAnsi="Times New Roman" w:cs="Times New Roman"/>
          <w:b w:val="0"/>
          <w:bCs w:val="0"/>
          <w:color w:val="auto"/>
          <w:kern w:val="2"/>
          <w:sz w:val="30"/>
          <w:szCs w:val="24"/>
          <w:lang w:val="en-US" w:eastAsia="zh-CN" w:bidi="ar-SA"/>
        </w:rPr>
        <w:t>节点上</w:t>
      </w:r>
      <w:r>
        <w:rPr>
          <w:rFonts w:hint="eastAsia" w:ascii="仿宋_GB2312" w:hAnsi="Times New Roman" w:eastAsia="仿宋_GB2312" w:cs="Times New Roman"/>
          <w:b w:val="0"/>
          <w:bCs w:val="0"/>
          <w:color w:val="auto"/>
          <w:kern w:val="2"/>
          <w:sz w:val="30"/>
          <w:szCs w:val="24"/>
          <w:lang w:val="en-US" w:eastAsia="zh-CN" w:bidi="ar-SA"/>
        </w:rPr>
        <w:t>不够明确、不够统一在工作目标的数量、质量、标准的要求上，有些环节不够明确、不够统一。</w:t>
      </w:r>
    </w:p>
    <w:p>
      <w:pPr>
        <w:pStyle w:val="4"/>
        <w:pageBreakBefore w:val="0"/>
        <w:numPr>
          <w:ilvl w:val="0"/>
          <w:numId w:val="2"/>
        </w:numPr>
        <w:kinsoku/>
        <w:wordWrap/>
        <w:overflowPunct/>
        <w:topLinePunct w:val="0"/>
        <w:autoSpaceDE/>
        <w:autoSpaceDN/>
        <w:bidi w:val="0"/>
        <w:adjustRightInd/>
        <w:snapToGrid/>
        <w:spacing w:line="42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有关建议</w:t>
      </w:r>
      <w:bookmarkEnd w:id="19"/>
    </w:p>
    <w:p>
      <w:pPr>
        <w:spacing w:line="360" w:lineRule="auto"/>
        <w:ind w:firstLine="600" w:firstLineChars="200"/>
        <w:rPr>
          <w:rFonts w:hint="default" w:ascii="仿宋_GB2312" w:hAnsi="Times New Roman" w:eastAsia="仿宋_GB2312" w:cs="Times New Roman"/>
          <w:b w:val="0"/>
          <w:bCs w:val="0"/>
          <w:color w:val="auto"/>
          <w:kern w:val="2"/>
          <w:sz w:val="30"/>
          <w:szCs w:val="24"/>
          <w:lang w:val="en-US" w:eastAsia="zh-CN" w:bidi="ar-SA"/>
        </w:rPr>
      </w:pPr>
      <w:r>
        <w:rPr>
          <w:rFonts w:hint="eastAsia" w:ascii="仿宋_GB2312" w:hAnsi="Times New Roman" w:cs="Times New Roman"/>
          <w:b w:val="0"/>
          <w:bCs w:val="0"/>
          <w:color w:val="auto"/>
          <w:kern w:val="2"/>
          <w:sz w:val="30"/>
          <w:szCs w:val="24"/>
          <w:lang w:val="en-US" w:eastAsia="zh-CN" w:bidi="ar-SA"/>
        </w:rPr>
        <w:t>在项目评价过程中应</w:t>
      </w:r>
      <w:r>
        <w:rPr>
          <w:rFonts w:hint="eastAsia" w:ascii="仿宋_GB2312" w:hAnsi="Times New Roman" w:eastAsia="仿宋_GB2312" w:cs="Times New Roman"/>
          <w:b w:val="0"/>
          <w:bCs w:val="0"/>
          <w:color w:val="auto"/>
          <w:kern w:val="2"/>
          <w:sz w:val="30"/>
          <w:szCs w:val="24"/>
          <w:lang w:val="en-US" w:eastAsia="zh-CN" w:bidi="ar-SA"/>
        </w:rPr>
        <w:t>加大对项目绩效的培训力度，特别是主要领导，认识到项目绩效的重要性，提高认识；加强支出过程监督管理工作，对资金支出应设定针对性的考核标准，让资金支出做到有据可依，有据可评；提高责任意识，在财政资金的使用过程中，相关人员应做到及时发现风险隐患并予以解决。</w:t>
      </w:r>
    </w:p>
    <w:p>
      <w:pPr>
        <w:pStyle w:val="4"/>
        <w:pageBreakBefore w:val="0"/>
        <w:kinsoku/>
        <w:wordWrap/>
        <w:overflowPunct/>
        <w:topLinePunct w:val="0"/>
        <w:autoSpaceDE/>
        <w:autoSpaceDN/>
        <w:bidi w:val="0"/>
        <w:adjustRightInd/>
        <w:snapToGrid/>
        <w:spacing w:line="420" w:lineRule="exact"/>
        <w:ind w:firstLine="602" w:firstLineChars="200"/>
        <w:textAlignment w:val="auto"/>
        <w:rPr>
          <w:rFonts w:hint="eastAsia" w:ascii="仿宋_GB2312" w:hAnsi="仿宋_GB2312" w:eastAsia="仿宋_GB2312" w:cs="仿宋_GB2312"/>
          <w:sz w:val="30"/>
          <w:szCs w:val="30"/>
        </w:rPr>
      </w:pPr>
    </w:p>
    <w:p>
      <w:pPr>
        <w:pStyle w:val="4"/>
        <w:pageBreakBefore w:val="0"/>
        <w:numPr>
          <w:ilvl w:val="0"/>
          <w:numId w:val="2"/>
        </w:numPr>
        <w:kinsoku/>
        <w:wordWrap/>
        <w:overflowPunct/>
        <w:topLinePunct w:val="0"/>
        <w:autoSpaceDE/>
        <w:autoSpaceDN/>
        <w:bidi w:val="0"/>
        <w:adjustRightInd/>
        <w:snapToGrid/>
        <w:spacing w:line="420" w:lineRule="exact"/>
        <w:ind w:left="0" w:leftChars="0" w:firstLine="0" w:firstLineChars="0"/>
        <w:textAlignment w:val="auto"/>
        <w:rPr>
          <w:rFonts w:hint="eastAsia" w:ascii="仿宋_GB2312" w:hAnsi="仿宋_GB2312" w:eastAsia="仿宋_GB2312" w:cs="仿宋_GB2312"/>
          <w:sz w:val="30"/>
          <w:szCs w:val="30"/>
        </w:rPr>
      </w:pPr>
      <w:bookmarkStart w:id="20" w:name="_Toc68703846"/>
      <w:r>
        <w:rPr>
          <w:rFonts w:hint="eastAsia" w:ascii="仿宋_GB2312" w:hAnsi="仿宋_GB2312" w:eastAsia="仿宋_GB2312" w:cs="仿宋_GB2312"/>
          <w:sz w:val="30"/>
          <w:szCs w:val="30"/>
        </w:rPr>
        <w:t>其他需要说明的问题</w:t>
      </w:r>
      <w:bookmarkEnd w:id="20"/>
    </w:p>
    <w:p>
      <w:pPr>
        <w:pageBreakBefore w:val="0"/>
        <w:numPr>
          <w:ilvl w:val="0"/>
          <w:numId w:val="0"/>
        </w:numPr>
        <w:kinsoku/>
        <w:wordWrap/>
        <w:overflowPunct/>
        <w:topLinePunct w:val="0"/>
        <w:autoSpaceDE/>
        <w:autoSpaceDN/>
        <w:bidi w:val="0"/>
        <w:adjustRightInd/>
        <w:snapToGrid/>
        <w:spacing w:line="420" w:lineRule="exact"/>
        <w:ind w:leftChars="0" w:firstLine="600" w:firstLineChars="200"/>
        <w:textAlignment w:val="auto"/>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lang w:eastAsia="zh-CN"/>
        </w:rPr>
        <w:t>无</w:t>
      </w:r>
    </w:p>
    <w:p>
      <w:pPr>
        <w:pageBreakBefore w:val="0"/>
        <w:kinsoku/>
        <w:wordWrap/>
        <w:overflowPunct/>
        <w:topLinePunct w:val="0"/>
        <w:autoSpaceDE/>
        <w:autoSpaceDN/>
        <w:bidi w:val="0"/>
        <w:adjustRightInd/>
        <w:snapToGrid/>
        <w:spacing w:line="420" w:lineRule="exact"/>
        <w:textAlignment w:val="auto"/>
        <w:rPr>
          <w:rFonts w:hint="eastAsia" w:ascii="仿宋_GB2312" w:hAnsi="仿宋_GB2312" w:eastAsia="仿宋_GB2312" w:cs="仿宋_GB2312"/>
          <w:sz w:val="30"/>
          <w:szCs w:val="30"/>
        </w:rPr>
      </w:pPr>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方正小标宋简体">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ABE191"/>
    <w:multiLevelType w:val="singleLevel"/>
    <w:tmpl w:val="88ABE191"/>
    <w:lvl w:ilvl="0" w:tentative="0">
      <w:start w:val="6"/>
      <w:numFmt w:val="chineseCounting"/>
      <w:suff w:val="nothing"/>
      <w:lvlText w:val="%1、"/>
      <w:lvlJc w:val="left"/>
      <w:rPr>
        <w:rFonts w:hint="eastAsia"/>
      </w:rPr>
    </w:lvl>
  </w:abstractNum>
  <w:abstractNum w:abstractNumId="1">
    <w:nsid w:val="19D89CD9"/>
    <w:multiLevelType w:val="singleLevel"/>
    <w:tmpl w:val="19D89CD9"/>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7"/>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I1MDZlYmI5MDk0MTg0NGQ5YjU3MzZhZWMwZGE3NjIifQ=="/>
  </w:docVars>
  <w:rsids>
    <w:rsidRoot w:val="007D49C5"/>
    <w:rsid w:val="005B64E8"/>
    <w:rsid w:val="00614288"/>
    <w:rsid w:val="00792CFE"/>
    <w:rsid w:val="007D49C5"/>
    <w:rsid w:val="008C631D"/>
    <w:rsid w:val="00B24331"/>
    <w:rsid w:val="05211038"/>
    <w:rsid w:val="082E5680"/>
    <w:rsid w:val="089B6508"/>
    <w:rsid w:val="08E8583C"/>
    <w:rsid w:val="0A543049"/>
    <w:rsid w:val="108E26D5"/>
    <w:rsid w:val="12365DCD"/>
    <w:rsid w:val="16A114F5"/>
    <w:rsid w:val="1F3A2C99"/>
    <w:rsid w:val="222117A6"/>
    <w:rsid w:val="236644D2"/>
    <w:rsid w:val="24140131"/>
    <w:rsid w:val="26CA43A1"/>
    <w:rsid w:val="28BE2630"/>
    <w:rsid w:val="34394387"/>
    <w:rsid w:val="36AA6916"/>
    <w:rsid w:val="38A73EB6"/>
    <w:rsid w:val="38D33919"/>
    <w:rsid w:val="39F43BE0"/>
    <w:rsid w:val="3C5C1461"/>
    <w:rsid w:val="3C7033E4"/>
    <w:rsid w:val="3FEB2BC6"/>
    <w:rsid w:val="41714D34"/>
    <w:rsid w:val="41C731B5"/>
    <w:rsid w:val="42512F94"/>
    <w:rsid w:val="49C81E8F"/>
    <w:rsid w:val="4AD03F60"/>
    <w:rsid w:val="4DF4667D"/>
    <w:rsid w:val="4F341611"/>
    <w:rsid w:val="4F76309D"/>
    <w:rsid w:val="51005B0B"/>
    <w:rsid w:val="55155002"/>
    <w:rsid w:val="556757E9"/>
    <w:rsid w:val="557645EE"/>
    <w:rsid w:val="570D735E"/>
    <w:rsid w:val="5C3453B1"/>
    <w:rsid w:val="645B1784"/>
    <w:rsid w:val="6705453B"/>
    <w:rsid w:val="6750788E"/>
    <w:rsid w:val="675B3EB1"/>
    <w:rsid w:val="68942AD1"/>
    <w:rsid w:val="6B614286"/>
    <w:rsid w:val="6E2622C0"/>
    <w:rsid w:val="6E35563A"/>
    <w:rsid w:val="6E5A49EF"/>
    <w:rsid w:val="6F2704DC"/>
    <w:rsid w:val="77333691"/>
    <w:rsid w:val="79DA7CC5"/>
    <w:rsid w:val="7CF32C1C"/>
    <w:rsid w:val="7D1661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4">
    <w:name w:val="heading 1"/>
    <w:basedOn w:val="1"/>
    <w:next w:val="1"/>
    <w:link w:val="12"/>
    <w:qFormat/>
    <w:uiPriority w:val="9"/>
    <w:pPr>
      <w:keepNext/>
      <w:keepLines/>
      <w:spacing w:before="340" w:after="330" w:line="578" w:lineRule="auto"/>
      <w:outlineLvl w:val="0"/>
    </w:pPr>
    <w:rPr>
      <w:b/>
      <w:bCs/>
      <w:kern w:val="44"/>
      <w:sz w:val="44"/>
      <w:szCs w:val="44"/>
    </w:rPr>
  </w:style>
  <w:style w:type="paragraph" w:styleId="5">
    <w:name w:val="heading 2"/>
    <w:basedOn w:val="1"/>
    <w:next w:val="1"/>
    <w:link w:val="13"/>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9">
    <w:name w:val="Default Paragraph Font"/>
    <w:semiHidden/>
    <w:unhideWhenUsed/>
    <w:qFormat/>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Body Text First Indent 2"/>
    <w:basedOn w:val="3"/>
    <w:semiHidden/>
    <w:unhideWhenUsed/>
    <w:qFormat/>
    <w:uiPriority w:val="99"/>
    <w:pPr>
      <w:ind w:firstLine="420" w:firstLineChars="200"/>
    </w:pPr>
  </w:style>
  <w:style w:type="paragraph" w:styleId="3">
    <w:name w:val="Body Text Indent"/>
    <w:basedOn w:val="1"/>
    <w:semiHidden/>
    <w:unhideWhenUsed/>
    <w:qFormat/>
    <w:uiPriority w:val="99"/>
    <w:pPr>
      <w:spacing w:after="120" w:afterLines="0" w:afterAutospacing="0"/>
      <w:ind w:left="420" w:leftChars="200"/>
    </w:pPr>
  </w:style>
  <w:style w:type="paragraph" w:styleId="6">
    <w:name w:val="toc 1"/>
    <w:basedOn w:val="1"/>
    <w:next w:val="1"/>
    <w:unhideWhenUsed/>
    <w:qFormat/>
    <w:uiPriority w:val="39"/>
    <w:pPr>
      <w:widowControl/>
      <w:spacing w:after="100" w:line="259" w:lineRule="auto"/>
      <w:jc w:val="left"/>
    </w:pPr>
    <w:rPr>
      <w:rFonts w:asciiTheme="minorHAnsi" w:hAnsiTheme="minorHAnsi" w:eastAsiaTheme="minorEastAsia"/>
      <w:kern w:val="0"/>
      <w:sz w:val="22"/>
      <w:szCs w:val="22"/>
    </w:rPr>
  </w:style>
  <w:style w:type="paragraph" w:styleId="7">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character" w:styleId="10">
    <w:name w:val="Strong"/>
    <w:basedOn w:val="9"/>
    <w:qFormat/>
    <w:uiPriority w:val="20"/>
    <w:rPr>
      <w:b/>
      <w:w w:val="100"/>
      <w:sz w:val="20"/>
      <w:szCs w:val="20"/>
      <w:shd w:val="clear"/>
    </w:rPr>
  </w:style>
  <w:style w:type="character" w:styleId="11">
    <w:name w:val="Hyperlink"/>
    <w:basedOn w:val="9"/>
    <w:unhideWhenUsed/>
    <w:qFormat/>
    <w:uiPriority w:val="99"/>
    <w:rPr>
      <w:color w:val="0563C1" w:themeColor="hyperlink"/>
      <w:u w:val="single"/>
      <w14:textFill>
        <w14:solidFill>
          <w14:schemeClr w14:val="hlink"/>
        </w14:solidFill>
      </w14:textFill>
    </w:rPr>
  </w:style>
  <w:style w:type="character" w:customStyle="1" w:styleId="12">
    <w:name w:val="标题 1 字符"/>
    <w:basedOn w:val="9"/>
    <w:link w:val="4"/>
    <w:qFormat/>
    <w:uiPriority w:val="9"/>
    <w:rPr>
      <w:rFonts w:ascii="Times New Roman" w:hAnsi="Times New Roman" w:eastAsia="仿宋_GB2312" w:cs="Times New Roman"/>
      <w:b/>
      <w:bCs/>
      <w:kern w:val="44"/>
      <w:sz w:val="44"/>
      <w:szCs w:val="44"/>
    </w:rPr>
  </w:style>
  <w:style w:type="character" w:customStyle="1" w:styleId="13">
    <w:name w:val="标题 2 字符"/>
    <w:basedOn w:val="9"/>
    <w:link w:val="5"/>
    <w:qFormat/>
    <w:uiPriority w:val="9"/>
    <w:rPr>
      <w:rFonts w:asciiTheme="majorHAnsi" w:hAnsiTheme="majorHAnsi" w:eastAsiaTheme="majorEastAsia" w:cstheme="majorBidi"/>
      <w:b/>
      <w:bCs/>
      <w:sz w:val="32"/>
      <w:szCs w:val="32"/>
    </w:rPr>
  </w:style>
  <w:style w:type="paragraph" w:customStyle="1" w:styleId="14">
    <w:name w:val="TOC Heading"/>
    <w:basedOn w:val="4"/>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12</Pages>
  <Words>4887</Words>
  <Characters>5219</Characters>
  <Lines>38</Lines>
  <Paragraphs>10</Paragraphs>
  <TotalTime>5</TotalTime>
  <ScaleCrop>false</ScaleCrop>
  <LinksUpToDate>false</LinksUpToDate>
  <CharactersWithSpaces>5249</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2021-04-07T08:01:00Z</dcterms:created>
  <dc:creator>翘楚</dc:creator>
  <cp:lastModifiedBy>A.X</cp:lastModifiedBy>
  <dcterms:modified xsi:type="dcterms:W3CDTF">2022-04-26T03:39:25Z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8F7971530E8A4388BDA933C89E172F74</vt:lpwstr>
  </property>
</Properties>
</file>